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CB8E8" w14:textId="47E74020" w:rsidR="00B76042" w:rsidRPr="0065765B" w:rsidRDefault="00B76042" w:rsidP="0065765B">
      <w:pPr>
        <w:spacing w:after="0"/>
        <w:jc w:val="center"/>
        <w:rPr>
          <w:rFonts w:ascii="Times New Roman" w:hAnsi="Times New Roman" w:cs="Times New Roman"/>
        </w:rPr>
      </w:pPr>
      <w:r w:rsidRPr="0065765B">
        <w:rPr>
          <w:rFonts w:ascii="Times New Roman" w:hAnsi="Times New Roman" w:cs="Times New Roman"/>
          <w:b/>
        </w:rPr>
        <w:t>Sprawozdanie z realizacji systemu doskonalenia jakości kształcenia</w:t>
      </w:r>
    </w:p>
    <w:p w14:paraId="082E730D" w14:textId="77777777" w:rsidR="00B76042" w:rsidRPr="0065765B" w:rsidRDefault="00B76042" w:rsidP="00513A8B">
      <w:pPr>
        <w:spacing w:after="0"/>
        <w:jc w:val="center"/>
        <w:rPr>
          <w:rFonts w:ascii="Times New Roman" w:hAnsi="Times New Roman" w:cs="Times New Roman"/>
        </w:rPr>
      </w:pPr>
    </w:p>
    <w:p w14:paraId="79007A3C" w14:textId="77777777" w:rsidR="00B76042" w:rsidRPr="0065765B" w:rsidRDefault="00B76042" w:rsidP="0065765B">
      <w:pPr>
        <w:spacing w:after="0"/>
        <w:jc w:val="center"/>
        <w:rPr>
          <w:rFonts w:ascii="Times New Roman" w:hAnsi="Times New Roman" w:cs="Times New Roman"/>
        </w:rPr>
      </w:pPr>
      <w:r w:rsidRPr="0065765B">
        <w:rPr>
          <w:rFonts w:ascii="Times New Roman" w:hAnsi="Times New Roman" w:cs="Times New Roman"/>
        </w:rPr>
        <w:t>Wydział/Jednostka ogólnouczelniana prowadząca działalność dydaktyczną</w:t>
      </w:r>
    </w:p>
    <w:p w14:paraId="225E38B3" w14:textId="38EC6242" w:rsidR="00B76042" w:rsidRPr="0065765B" w:rsidRDefault="00C20185" w:rsidP="0065765B">
      <w:pPr>
        <w:spacing w:after="0"/>
        <w:jc w:val="center"/>
        <w:rPr>
          <w:rFonts w:ascii="Times New Roman" w:hAnsi="Times New Roman" w:cs="Times New Roman"/>
          <w:b/>
        </w:rPr>
      </w:pPr>
      <w:r w:rsidRPr="0065765B">
        <w:rPr>
          <w:rFonts w:ascii="Times New Roman" w:hAnsi="Times New Roman" w:cs="Times New Roman"/>
          <w:b/>
        </w:rPr>
        <w:t>Wydział Ekonomiczny</w:t>
      </w:r>
    </w:p>
    <w:p w14:paraId="13B1E9E5" w14:textId="77777777" w:rsidR="00B76042" w:rsidRPr="0065765B" w:rsidRDefault="00B76042" w:rsidP="0065765B">
      <w:pPr>
        <w:spacing w:after="0"/>
        <w:jc w:val="center"/>
        <w:rPr>
          <w:rFonts w:ascii="Times New Roman" w:hAnsi="Times New Roman" w:cs="Times New Roman"/>
          <w:b/>
        </w:rPr>
      </w:pPr>
      <w:r w:rsidRPr="0065765B">
        <w:rPr>
          <w:rFonts w:ascii="Times New Roman" w:hAnsi="Times New Roman" w:cs="Times New Roman"/>
          <w:b/>
        </w:rPr>
        <w:t>Rok akademicki 2020/2021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9"/>
        <w:gridCol w:w="8540"/>
      </w:tblGrid>
      <w:tr w:rsidR="00B76042" w:rsidRPr="0065765B" w14:paraId="1651AA53" w14:textId="77777777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1DFAF1" w14:textId="77777777" w:rsidR="00B76042" w:rsidRPr="0065765B" w:rsidRDefault="00B76042" w:rsidP="00513A8B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b/>
              </w:rPr>
            </w:pPr>
          </w:p>
          <w:p w14:paraId="5D30BD1A" w14:textId="77777777" w:rsidR="00B76042" w:rsidRPr="0065765B" w:rsidRDefault="00B76042" w:rsidP="00513A8B">
            <w:pPr>
              <w:pStyle w:val="Akapitzlist"/>
              <w:numPr>
                <w:ilvl w:val="0"/>
                <w:numId w:val="1"/>
              </w:numPr>
              <w:spacing w:line="276" w:lineRule="auto"/>
              <w:ind w:firstLine="447"/>
              <w:jc w:val="center"/>
              <w:rPr>
                <w:rFonts w:ascii="Times New Roman" w:hAnsi="Times New Roman" w:cs="Times New Roman"/>
                <w:b/>
              </w:rPr>
            </w:pPr>
            <w:r w:rsidRPr="0065765B">
              <w:rPr>
                <w:rFonts w:ascii="Times New Roman" w:hAnsi="Times New Roman" w:cs="Times New Roman"/>
                <w:b/>
              </w:rPr>
              <w:t>Nauczanie zdalne</w:t>
            </w:r>
          </w:p>
          <w:p w14:paraId="31D36836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36E7" w:rsidRPr="0065765B" w14:paraId="2D0BC739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E94C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FCD2" w14:textId="65A59009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Czy w proces przygotowania i wdrażania rozwiązań w zakresie prowadzenia zajęć </w:t>
            </w:r>
            <w:r w:rsidR="0087593A" w:rsidRPr="006576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 w:rsidRPr="006576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w trybie zdalnym byli włączani studenci?</w:t>
            </w:r>
          </w:p>
          <w:p w14:paraId="1B9398D7" w14:textId="65CA1178" w:rsidR="00AB7AD0" w:rsidRPr="0065765B" w:rsidRDefault="0029715D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Nie, proces realizowany był na podstawie stosownych przepisów uczelnianych.</w:t>
            </w:r>
          </w:p>
          <w:p w14:paraId="60E0D9AE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69262F95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9579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C8A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Czy prowadzono monitoring zajęć dydaktycznych, które prowadzone były w trybie zdalnym? Czy kontrolowano procedury oceniania studentów?</w:t>
            </w:r>
          </w:p>
          <w:p w14:paraId="6FCEFE28" w14:textId="77777777" w:rsidR="00B76042" w:rsidRPr="0065765B" w:rsidRDefault="00AB7AD0" w:rsidP="0029715D">
            <w:pPr>
              <w:pStyle w:val="NormalnyWeb"/>
              <w:jc w:val="both"/>
              <w:rPr>
                <w:color w:val="000000" w:themeColor="text1"/>
                <w:sz w:val="22"/>
                <w:szCs w:val="22"/>
              </w:rPr>
            </w:pPr>
            <w:r w:rsidRPr="0065765B">
              <w:rPr>
                <w:color w:val="000000" w:themeColor="text1"/>
                <w:sz w:val="22"/>
                <w:szCs w:val="22"/>
              </w:rPr>
              <w:t>W roku akademickim 2020/2021 na Wydziale Ekonomicznym odbywał się monitoring zajęć.</w:t>
            </w:r>
            <w:r w:rsidR="004C3C52" w:rsidRPr="0065765B">
              <w:rPr>
                <w:color w:val="000000" w:themeColor="text1"/>
                <w:sz w:val="22"/>
                <w:szCs w:val="22"/>
              </w:rPr>
              <w:t xml:space="preserve"> Zgodnie z Zarządzeniem Rektora w sprawie szczególnych zasad przeprowadzania zajęć dydaktycznych z wykorzystaniem metod i technik kształcenia na odległość </w:t>
            </w:r>
            <w:r w:rsidR="001F18EA" w:rsidRPr="0065765B">
              <w:rPr>
                <w:color w:val="000000" w:themeColor="text1"/>
                <w:sz w:val="22"/>
                <w:szCs w:val="22"/>
              </w:rPr>
              <w:t>z</w:t>
            </w:r>
            <w:r w:rsidR="004C3C52" w:rsidRPr="0065765B">
              <w:rPr>
                <w:color w:val="000000" w:themeColor="text1"/>
                <w:sz w:val="22"/>
                <w:szCs w:val="22"/>
              </w:rPr>
              <w:t>ajęcia realizowan</w:t>
            </w:r>
            <w:r w:rsidR="005A1E25" w:rsidRPr="0065765B">
              <w:rPr>
                <w:color w:val="000000" w:themeColor="text1"/>
                <w:sz w:val="22"/>
                <w:szCs w:val="22"/>
              </w:rPr>
              <w:t xml:space="preserve">o </w:t>
            </w:r>
            <w:r w:rsidR="004C3C52" w:rsidRPr="0065765B">
              <w:rPr>
                <w:color w:val="000000" w:themeColor="text1"/>
                <w:sz w:val="22"/>
                <w:szCs w:val="22"/>
              </w:rPr>
              <w:t xml:space="preserve">zdalnie, wyłącznie przy zastosowaniu platformy Microsoft </w:t>
            </w:r>
            <w:proofErr w:type="spellStart"/>
            <w:r w:rsidR="004C3C52" w:rsidRPr="0065765B">
              <w:rPr>
                <w:color w:val="000000" w:themeColor="text1"/>
                <w:sz w:val="22"/>
                <w:szCs w:val="22"/>
              </w:rPr>
              <w:t>Teams</w:t>
            </w:r>
            <w:proofErr w:type="spellEnd"/>
            <w:r w:rsidR="004C3C52" w:rsidRPr="0065765B">
              <w:rPr>
                <w:color w:val="000000" w:themeColor="text1"/>
                <w:sz w:val="22"/>
                <w:szCs w:val="22"/>
              </w:rPr>
              <w:t xml:space="preserve">. Platforma </w:t>
            </w:r>
            <w:proofErr w:type="spellStart"/>
            <w:r w:rsidR="004C3C52" w:rsidRPr="0065765B">
              <w:rPr>
                <w:color w:val="000000" w:themeColor="text1"/>
                <w:sz w:val="22"/>
                <w:szCs w:val="22"/>
              </w:rPr>
              <w:t>Moodle</w:t>
            </w:r>
            <w:proofErr w:type="spellEnd"/>
            <w:r w:rsidR="004C3C52" w:rsidRPr="0065765B">
              <w:rPr>
                <w:color w:val="000000" w:themeColor="text1"/>
                <w:sz w:val="22"/>
                <w:szCs w:val="22"/>
              </w:rPr>
              <w:t xml:space="preserve"> </w:t>
            </w:r>
            <w:r w:rsidR="005A1E25" w:rsidRPr="0065765B">
              <w:rPr>
                <w:color w:val="000000" w:themeColor="text1"/>
                <w:sz w:val="22"/>
                <w:szCs w:val="22"/>
              </w:rPr>
              <w:t>była</w:t>
            </w:r>
            <w:r w:rsidR="004C3C52" w:rsidRPr="0065765B">
              <w:rPr>
                <w:color w:val="000000" w:themeColor="text1"/>
                <w:sz w:val="22"/>
                <w:szCs w:val="22"/>
              </w:rPr>
              <w:t xml:space="preserve"> wykorzystywana przez nauczyciel</w:t>
            </w:r>
            <w:r w:rsidR="005A1E25" w:rsidRPr="0065765B">
              <w:rPr>
                <w:color w:val="000000" w:themeColor="text1"/>
                <w:sz w:val="22"/>
                <w:szCs w:val="22"/>
              </w:rPr>
              <w:t>i</w:t>
            </w:r>
            <w:r w:rsidR="004C3C52" w:rsidRPr="0065765B">
              <w:rPr>
                <w:color w:val="000000" w:themeColor="text1"/>
                <w:sz w:val="22"/>
                <w:szCs w:val="22"/>
              </w:rPr>
              <w:t xml:space="preserve"> akademicki</w:t>
            </w:r>
            <w:r w:rsidR="005A1E25" w:rsidRPr="0065765B">
              <w:rPr>
                <w:color w:val="000000" w:themeColor="text1"/>
                <w:sz w:val="22"/>
                <w:szCs w:val="22"/>
              </w:rPr>
              <w:t>ch</w:t>
            </w:r>
            <w:r w:rsidR="004C3C52" w:rsidRPr="0065765B">
              <w:rPr>
                <w:color w:val="000000" w:themeColor="text1"/>
                <w:sz w:val="22"/>
                <w:szCs w:val="22"/>
              </w:rPr>
              <w:t xml:space="preserve"> jako narzędzie pomocnicze. Zajęcia odbywa</w:t>
            </w:r>
            <w:r w:rsidR="0029715D" w:rsidRPr="0065765B">
              <w:rPr>
                <w:color w:val="000000" w:themeColor="text1"/>
                <w:sz w:val="22"/>
                <w:szCs w:val="22"/>
              </w:rPr>
              <w:t>ły</w:t>
            </w:r>
            <w:r w:rsidR="004C3C52" w:rsidRPr="0065765B">
              <w:rPr>
                <w:color w:val="000000" w:themeColor="text1"/>
                <w:sz w:val="22"/>
                <w:szCs w:val="22"/>
              </w:rPr>
              <w:t xml:space="preserve"> się w</w:t>
            </w:r>
            <w:r w:rsidR="001F18EA" w:rsidRPr="0065765B">
              <w:rPr>
                <w:color w:val="000000" w:themeColor="text1"/>
                <w:sz w:val="22"/>
                <w:szCs w:val="22"/>
              </w:rPr>
              <w:t>edług</w:t>
            </w:r>
            <w:r w:rsidR="004C3C52" w:rsidRPr="0065765B">
              <w:rPr>
                <w:color w:val="000000" w:themeColor="text1"/>
                <w:sz w:val="22"/>
                <w:szCs w:val="22"/>
              </w:rPr>
              <w:t xml:space="preserve"> planu.</w:t>
            </w:r>
            <w:r w:rsidR="005A1E25" w:rsidRPr="0065765B">
              <w:rPr>
                <w:color w:val="000000" w:themeColor="text1"/>
                <w:sz w:val="22"/>
                <w:szCs w:val="22"/>
              </w:rPr>
              <w:t xml:space="preserve"> </w:t>
            </w:r>
            <w:r w:rsidR="004C3C52" w:rsidRPr="0065765B">
              <w:rPr>
                <w:color w:val="000000" w:themeColor="text1"/>
                <w:sz w:val="22"/>
                <w:szCs w:val="22"/>
              </w:rPr>
              <w:t xml:space="preserve">Nauczyciel akademicki zobowiązany </w:t>
            </w:r>
            <w:r w:rsidR="005A1E25" w:rsidRPr="0065765B">
              <w:rPr>
                <w:color w:val="000000" w:themeColor="text1"/>
                <w:sz w:val="22"/>
                <w:szCs w:val="22"/>
              </w:rPr>
              <w:t>był do</w:t>
            </w:r>
            <w:r w:rsidR="004C3C52" w:rsidRPr="0065765B">
              <w:rPr>
                <w:color w:val="000000" w:themeColor="text1"/>
                <w:sz w:val="22"/>
                <w:szCs w:val="22"/>
              </w:rPr>
              <w:t xml:space="preserve"> prowadzenia zajęć w form</w:t>
            </w:r>
            <w:r w:rsidR="005A1E25" w:rsidRPr="0065765B">
              <w:rPr>
                <w:color w:val="000000" w:themeColor="text1"/>
                <w:sz w:val="22"/>
                <w:szCs w:val="22"/>
              </w:rPr>
              <w:t>ie zdalnej</w:t>
            </w:r>
            <w:r w:rsidR="004C3C52" w:rsidRPr="0065765B">
              <w:rPr>
                <w:color w:val="000000" w:themeColor="text1"/>
                <w:sz w:val="22"/>
                <w:szCs w:val="22"/>
              </w:rPr>
              <w:t xml:space="preserve"> </w:t>
            </w:r>
            <w:r w:rsidR="005A1E25" w:rsidRPr="0065765B">
              <w:rPr>
                <w:color w:val="000000" w:themeColor="text1"/>
                <w:sz w:val="22"/>
                <w:szCs w:val="22"/>
              </w:rPr>
              <w:t>w czasie rzeczywistym</w:t>
            </w:r>
            <w:r w:rsidR="004C3C52" w:rsidRPr="0065765B">
              <w:rPr>
                <w:color w:val="000000" w:themeColor="text1"/>
                <w:sz w:val="22"/>
                <w:szCs w:val="22"/>
              </w:rPr>
              <w:t>.</w:t>
            </w:r>
            <w:r w:rsidR="00ED59DB" w:rsidRPr="0065765B">
              <w:rPr>
                <w:color w:val="000000" w:themeColor="text1"/>
                <w:sz w:val="22"/>
                <w:szCs w:val="22"/>
              </w:rPr>
              <w:t xml:space="preserve"> </w:t>
            </w:r>
            <w:r w:rsidR="008E4622" w:rsidRPr="0065765B">
              <w:rPr>
                <w:color w:val="000000" w:themeColor="text1"/>
                <w:sz w:val="22"/>
                <w:szCs w:val="22"/>
              </w:rPr>
              <w:t>Monitoring nad prawidłową realizacją przeprowadzania zajęć dydaktycznych przeprowadzany był przez dziekana we współpracy z koordynatorami kierunków</w:t>
            </w:r>
            <w:r w:rsidR="00ED59DB" w:rsidRPr="0065765B">
              <w:rPr>
                <w:color w:val="000000" w:themeColor="text1"/>
                <w:sz w:val="22"/>
                <w:szCs w:val="22"/>
              </w:rPr>
              <w:t xml:space="preserve"> na wy</w:t>
            </w:r>
            <w:r w:rsidR="0029715D" w:rsidRPr="0065765B">
              <w:rPr>
                <w:color w:val="000000" w:themeColor="text1"/>
                <w:sz w:val="22"/>
                <w:szCs w:val="22"/>
              </w:rPr>
              <w:t xml:space="preserve">branych zajęciach i był możliwy dzięki dołączeniu dziekana i koordynatorów do grup zajęciowych na MS </w:t>
            </w:r>
            <w:proofErr w:type="spellStart"/>
            <w:r w:rsidR="0029715D" w:rsidRPr="0065765B">
              <w:rPr>
                <w:color w:val="000000" w:themeColor="text1"/>
                <w:sz w:val="22"/>
                <w:szCs w:val="22"/>
              </w:rPr>
              <w:t>Teams</w:t>
            </w:r>
            <w:proofErr w:type="spellEnd"/>
            <w:r w:rsidR="0029715D" w:rsidRPr="0065765B">
              <w:rPr>
                <w:color w:val="000000" w:themeColor="text1"/>
                <w:sz w:val="22"/>
                <w:szCs w:val="22"/>
              </w:rPr>
              <w:t>.</w:t>
            </w:r>
          </w:p>
          <w:p w14:paraId="6B7B02C5" w14:textId="622CE80C" w:rsidR="0029715D" w:rsidRPr="0065765B" w:rsidRDefault="0029715D" w:rsidP="0029715D">
            <w:pPr>
              <w:pStyle w:val="NormalnyWeb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636E7" w:rsidRPr="0065765B" w14:paraId="7664E1BD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563F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70B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Czy dokonywano oceny przebiegu odbytych w trybie zdalnym zajęć dydaktycznych </w:t>
            </w:r>
            <w:r w:rsidR="0087593A" w:rsidRPr="0065765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i czy wnioski z tej oceny wykorzystano na rzecz poprawy jakości kształcenia?</w:t>
            </w:r>
          </w:p>
          <w:p w14:paraId="2DFD8CBD" w14:textId="77777777" w:rsidR="00A23879" w:rsidRPr="0065765B" w:rsidRDefault="00A23879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41C3B3" w14:textId="281B6A41" w:rsidR="0029715D" w:rsidRPr="0065765B" w:rsidRDefault="0029715D" w:rsidP="00A2387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Ocena przebiegu odbytych w trybie zdalnym zajęć dydaktycznych miała miejsce po zakończeniu każdego semestru i miała formę ankiety przeprowadzanej wśród studentów. Analiza wyników ankiet nie wykazała uchybień lub nieprawidłowości w tym zakresie. </w:t>
            </w:r>
          </w:p>
          <w:p w14:paraId="219D9A6D" w14:textId="0BEC5242" w:rsidR="00ED59DB" w:rsidRPr="0065765B" w:rsidRDefault="00ED59DB" w:rsidP="00A2387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W przypadku napotkania problemów </w:t>
            </w:r>
            <w:r w:rsidR="0029715D" w:rsidRPr="0065765B">
              <w:rPr>
                <w:rFonts w:ascii="Times New Roman" w:hAnsi="Times New Roman" w:cs="Times New Roman"/>
                <w:color w:val="000000" w:themeColor="text1"/>
              </w:rPr>
              <w:t xml:space="preserve">technicznych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w realizacji </w:t>
            </w:r>
            <w:r w:rsidR="0029715D" w:rsidRPr="0065765B">
              <w:rPr>
                <w:rFonts w:ascii="Times New Roman" w:hAnsi="Times New Roman" w:cs="Times New Roman"/>
                <w:color w:val="000000" w:themeColor="text1"/>
              </w:rPr>
              <w:t xml:space="preserve">zajęć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proponowano metody ich rozwiązania, np. w przy</w:t>
            </w:r>
            <w:r w:rsidR="0029715D" w:rsidRPr="0065765B">
              <w:rPr>
                <w:rFonts w:ascii="Times New Roman" w:hAnsi="Times New Roman" w:cs="Times New Roman"/>
                <w:color w:val="000000" w:themeColor="text1"/>
              </w:rPr>
              <w:t>pad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ku problemów z obsługą platformy MS </w:t>
            </w:r>
            <w:proofErr w:type="spellStart"/>
            <w:r w:rsidRPr="0065765B">
              <w:rPr>
                <w:rFonts w:ascii="Times New Roman" w:hAnsi="Times New Roman" w:cs="Times New Roman"/>
                <w:color w:val="000000" w:themeColor="text1"/>
              </w:rPr>
              <w:t>Teams</w:t>
            </w:r>
            <w:proofErr w:type="spellEnd"/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proponowano konsultacje z informatykiem zatrudnionym na Wydziale</w:t>
            </w:r>
            <w:r w:rsidR="0029715D" w:rsidRPr="0065765B">
              <w:rPr>
                <w:rFonts w:ascii="Times New Roman" w:hAnsi="Times New Roman" w:cs="Times New Roman"/>
                <w:color w:val="000000" w:themeColor="text1"/>
              </w:rPr>
              <w:t xml:space="preserve"> i koordynatorem ds. e-learningu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AF2F9C6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76F14F48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1470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BB11" w14:textId="56F33585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Czy nauczyciele akademiccy i studenci zostali poinformowani, w jakiej formie należy przeprowadzać egzaminy i zaliczenia w tym egzaminy i zaliczenia poprawkowe? Gdzie były te informacje dostępne?</w:t>
            </w:r>
          </w:p>
          <w:p w14:paraId="78CDFE24" w14:textId="77777777" w:rsidR="00A23879" w:rsidRPr="0065765B" w:rsidRDefault="00A23879" w:rsidP="00131DB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22C918" w14:textId="7BFDB8C2" w:rsidR="000B6ACA" w:rsidRPr="0065765B" w:rsidRDefault="008E5D27" w:rsidP="00131DB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W roku akademickim 2020/2021 na Wydziale Ekonomicznym zgodnie z Zarządzeniem Rektora w sprawie szczególnych zasad przeprowadzania zajęć dydaktycznych z wykorzystaniem metod i technik kształcenia na odległość nauczyciele akademiccy i studenci zostali poinformowani, w jakiej formie należy przeprowadzać egzaminy i zaliczenia w tym egzaminy i zaliczenia poprawkowe</w:t>
            </w:r>
            <w:r w:rsidR="00BB417F" w:rsidRPr="0065765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42FA7" w:rsidRPr="006576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B417F" w:rsidRPr="0065765B">
              <w:rPr>
                <w:rFonts w:ascii="Times New Roman" w:hAnsi="Times New Roman" w:cs="Times New Roman"/>
                <w:color w:val="000000" w:themeColor="text1"/>
              </w:rPr>
              <w:t>Pracownicy o zasadach realizacji zajęć w formie zdalnej w roku akademickim 2020/2021</w:t>
            </w:r>
            <w:r w:rsidR="00A23879" w:rsidRPr="006576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B417F" w:rsidRPr="0065765B">
              <w:rPr>
                <w:rFonts w:ascii="Times New Roman" w:hAnsi="Times New Roman" w:cs="Times New Roman"/>
                <w:color w:val="000000" w:themeColor="text1"/>
              </w:rPr>
              <w:t>zostali poinformowani przed rozpoczęciem roku akademickiego</w:t>
            </w:r>
            <w:r w:rsidR="00884CAB" w:rsidRPr="0065765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0B6ACA" w:rsidRPr="0065765B">
              <w:rPr>
                <w:rFonts w:ascii="Times New Roman" w:hAnsi="Times New Roman" w:cs="Times New Roman"/>
                <w:color w:val="000000" w:themeColor="text1"/>
              </w:rPr>
              <w:t>Podczas zebrania wszystkich pracowników w styczniu 2021 r. została przekazana informacja o konieczności przeprowadzenia zaliczeń i egzaminów w semestrze zimowym w formie zdalnej. Forma zdalna zaliczeń i egzaminów została utrzymana w semestrze letnim. Stosowna informacja zamieszczona została na stronie WE oraz na portalach społecznościowych.</w:t>
            </w:r>
          </w:p>
          <w:p w14:paraId="17D90DD2" w14:textId="77777777" w:rsidR="000B6ACA" w:rsidRPr="0065765B" w:rsidRDefault="000B6ACA" w:rsidP="00131DB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DE65BA" w14:textId="5538DDD4" w:rsidR="00AB7AD0" w:rsidRPr="0065765B" w:rsidRDefault="00AB7AD0" w:rsidP="000B6AC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60C9B7D2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7EA2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1E4" w14:textId="619A0EBF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Czy prowadzono (gromadzono) dokumentację z realizacji zajęć zdalnych (raporty aktywności, </w:t>
            </w:r>
            <w:proofErr w:type="spellStart"/>
            <w:r w:rsidRPr="0065765B">
              <w:rPr>
                <w:rFonts w:ascii="Times New Roman" w:hAnsi="Times New Roman" w:cs="Times New Roman"/>
                <w:i/>
                <w:color w:val="000000" w:themeColor="text1"/>
              </w:rPr>
              <w:t>screeny</w:t>
            </w:r>
            <w:proofErr w:type="spellEnd"/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, nagrania, </w:t>
            </w:r>
            <w:r w:rsidR="00763D80" w:rsidRPr="0065765B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eczki przedmiotów, frekwencja?)</w:t>
            </w:r>
          </w:p>
          <w:p w14:paraId="6E349F42" w14:textId="73CEA587" w:rsidR="00AB7AD0" w:rsidRPr="0065765B" w:rsidRDefault="00AB7AD0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A7EE40" w14:textId="36C69D15" w:rsidR="00B76042" w:rsidRPr="0065765B" w:rsidRDefault="00B42FA7" w:rsidP="00B42FA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W roku akademickim 2020/2021 na Wydziale Ekonomicznym </w:t>
            </w:r>
            <w:r w:rsidR="00131DB1" w:rsidRPr="0065765B">
              <w:rPr>
                <w:rFonts w:ascii="Times New Roman" w:hAnsi="Times New Roman" w:cs="Times New Roman"/>
                <w:color w:val="000000" w:themeColor="text1"/>
              </w:rPr>
              <w:t>gromadzono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dokumentację z realizacji zajęć zdalnych</w:t>
            </w:r>
            <w:r w:rsidR="0078696D" w:rsidRPr="0065765B">
              <w:rPr>
                <w:rFonts w:ascii="Times New Roman" w:hAnsi="Times New Roman" w:cs="Times New Roman"/>
                <w:color w:val="000000" w:themeColor="text1"/>
              </w:rPr>
              <w:t xml:space="preserve"> (raporty z osiągnięcia efektów uczenia się, listy obecności, nagrania z egzaminów dyplomowych)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8E4622" w:rsidRPr="0065765B">
              <w:rPr>
                <w:rFonts w:ascii="Times New Roman" w:hAnsi="Times New Roman" w:cs="Times New Roman"/>
                <w:color w:val="000000" w:themeColor="text1"/>
              </w:rPr>
              <w:t xml:space="preserve">Nauczyciel akademicki zobowiązany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był</w:t>
            </w:r>
            <w:r w:rsidR="008E4622" w:rsidRPr="0065765B">
              <w:rPr>
                <w:rFonts w:ascii="Times New Roman" w:hAnsi="Times New Roman" w:cs="Times New Roman"/>
                <w:color w:val="000000" w:themeColor="text1"/>
              </w:rPr>
              <w:t xml:space="preserve"> przesłać do dziekanatu link/linki do kanału odpowiedniego dla zajęć realizowanych za pośrednic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twem platformy Microsoft </w:t>
            </w:r>
            <w:proofErr w:type="spellStart"/>
            <w:r w:rsidRPr="0065765B">
              <w:rPr>
                <w:rFonts w:ascii="Times New Roman" w:hAnsi="Times New Roman" w:cs="Times New Roman"/>
                <w:color w:val="000000" w:themeColor="text1"/>
              </w:rPr>
              <w:t>Teams</w:t>
            </w:r>
            <w:proofErr w:type="spellEnd"/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. Dodatkowo każdy z pracowników realizujących zajęcia w formie zdalnej </w:t>
            </w:r>
            <w:r w:rsidR="008E4622" w:rsidRPr="0065765B">
              <w:rPr>
                <w:rFonts w:ascii="Times New Roman" w:hAnsi="Times New Roman" w:cs="Times New Roman"/>
                <w:color w:val="000000" w:themeColor="text1"/>
              </w:rPr>
              <w:t xml:space="preserve">zobowiązany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był</w:t>
            </w:r>
            <w:r w:rsidR="008E4622" w:rsidRPr="0065765B">
              <w:rPr>
                <w:rFonts w:ascii="Times New Roman" w:hAnsi="Times New Roman" w:cs="Times New Roman"/>
                <w:color w:val="000000" w:themeColor="text1"/>
              </w:rPr>
              <w:t xml:space="preserve"> umi</w:t>
            </w:r>
            <w:r w:rsidR="00A23879" w:rsidRPr="0065765B">
              <w:rPr>
                <w:rFonts w:ascii="Times New Roman" w:hAnsi="Times New Roman" w:cs="Times New Roman"/>
                <w:color w:val="000000" w:themeColor="text1"/>
              </w:rPr>
              <w:t>eszczać w katalogu na dysku UO (</w:t>
            </w:r>
            <w:r w:rsidR="008E4622" w:rsidRPr="0065765B">
              <w:rPr>
                <w:rFonts w:ascii="Times New Roman" w:hAnsi="Times New Roman" w:cs="Times New Roman"/>
                <w:color w:val="000000" w:themeColor="text1"/>
              </w:rPr>
              <w:t>dysk.</w:t>
            </w:r>
            <w:r w:rsidR="00A23879" w:rsidRPr="0065765B">
              <w:rPr>
                <w:rFonts w:ascii="Times New Roman" w:hAnsi="Times New Roman" w:cs="Times New Roman"/>
                <w:color w:val="000000" w:themeColor="text1"/>
              </w:rPr>
              <w:t>uni.opole.pl)</w:t>
            </w:r>
            <w:r w:rsidR="008E4622" w:rsidRPr="0065765B">
              <w:rPr>
                <w:rFonts w:ascii="Times New Roman" w:hAnsi="Times New Roman" w:cs="Times New Roman"/>
                <w:color w:val="000000" w:themeColor="text1"/>
              </w:rPr>
              <w:t xml:space="preserve"> listy obecności studentów na zajęciach przeprowadzanych za pośrednictwem platformy Microsoft </w:t>
            </w:r>
            <w:proofErr w:type="spellStart"/>
            <w:r w:rsidR="008E4622" w:rsidRPr="0065765B">
              <w:rPr>
                <w:rFonts w:ascii="Times New Roman" w:hAnsi="Times New Roman" w:cs="Times New Roman"/>
                <w:color w:val="000000" w:themeColor="text1"/>
              </w:rPr>
              <w:t>Teams</w:t>
            </w:r>
            <w:proofErr w:type="spellEnd"/>
            <w:r w:rsidR="008E4622" w:rsidRPr="0065765B">
              <w:rPr>
                <w:rFonts w:ascii="Times New Roman" w:hAnsi="Times New Roman" w:cs="Times New Roman"/>
                <w:color w:val="000000" w:themeColor="text1"/>
              </w:rPr>
              <w:t xml:space="preserve"> oraz udostępniać ten katalog dziekanowi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oraz </w:t>
            </w:r>
            <w:r w:rsidR="00A23879" w:rsidRPr="0065765B">
              <w:rPr>
                <w:rFonts w:ascii="Times New Roman" w:hAnsi="Times New Roman" w:cs="Times New Roman"/>
                <w:color w:val="000000" w:themeColor="text1"/>
              </w:rPr>
              <w:t xml:space="preserve">odpowiednim </w:t>
            </w:r>
            <w:r w:rsidR="008E4622" w:rsidRPr="0065765B">
              <w:rPr>
                <w:rFonts w:ascii="Times New Roman" w:hAnsi="Times New Roman" w:cs="Times New Roman"/>
                <w:color w:val="000000" w:themeColor="text1"/>
              </w:rPr>
              <w:t>koordynator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om</w:t>
            </w:r>
            <w:r w:rsidR="008E4622" w:rsidRPr="0065765B">
              <w:rPr>
                <w:rFonts w:ascii="Times New Roman" w:hAnsi="Times New Roman" w:cs="Times New Roman"/>
                <w:color w:val="000000" w:themeColor="text1"/>
              </w:rPr>
              <w:t xml:space="preserve"> kierunków.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Materiały z realizacji zajęć każdy z prowadzących </w:t>
            </w:r>
            <w:r w:rsidR="00ED59DB" w:rsidRPr="0065765B">
              <w:rPr>
                <w:rFonts w:ascii="Times New Roman" w:hAnsi="Times New Roman" w:cs="Times New Roman"/>
                <w:color w:val="000000" w:themeColor="text1"/>
              </w:rPr>
              <w:t xml:space="preserve">w zależności od typu prowadzonych zajęć gromadził we własnym zakresie na platformie MS </w:t>
            </w:r>
            <w:proofErr w:type="spellStart"/>
            <w:r w:rsidR="00ED59DB" w:rsidRPr="0065765B">
              <w:rPr>
                <w:rFonts w:ascii="Times New Roman" w:hAnsi="Times New Roman" w:cs="Times New Roman"/>
                <w:color w:val="000000" w:themeColor="text1"/>
              </w:rPr>
              <w:t>Teams</w:t>
            </w:r>
            <w:proofErr w:type="spellEnd"/>
            <w:r w:rsidR="00ED59DB" w:rsidRPr="0065765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76BE1FE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128F3EFE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D85E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6944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Czy monitorowano </w:t>
            </w:r>
            <w:r w:rsidRPr="0065765B">
              <w:rPr>
                <w:rFonts w:ascii="Times New Roman" w:hAnsi="Times New Roman" w:cs="Times New Roman"/>
                <w:b/>
                <w:color w:val="000000" w:themeColor="text1"/>
              </w:rPr>
              <w:t>aktywność nauczycieli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akademickich podczas zajęć zdalnych?</w:t>
            </w:r>
          </w:p>
          <w:p w14:paraId="4C092038" w14:textId="03AFA26C" w:rsidR="00AB7AD0" w:rsidRPr="0065765B" w:rsidRDefault="00A23879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8E4622" w:rsidRPr="0065765B">
              <w:rPr>
                <w:rFonts w:ascii="Times New Roman" w:hAnsi="Times New Roman" w:cs="Times New Roman"/>
                <w:color w:val="000000" w:themeColor="text1"/>
              </w:rPr>
              <w:t>ktywnoś</w:t>
            </w:r>
            <w:r w:rsidR="00131DB1" w:rsidRPr="0065765B">
              <w:rPr>
                <w:rFonts w:ascii="Times New Roman" w:hAnsi="Times New Roman" w:cs="Times New Roman"/>
                <w:color w:val="000000" w:themeColor="text1"/>
              </w:rPr>
              <w:t>ć</w:t>
            </w:r>
            <w:r w:rsidR="008E4622" w:rsidRPr="006576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nauczycieli akademickich monitorowano </w:t>
            </w:r>
            <w:r w:rsidR="00131DB1" w:rsidRPr="0065765B">
              <w:rPr>
                <w:rFonts w:ascii="Times New Roman" w:hAnsi="Times New Roman" w:cs="Times New Roman"/>
                <w:color w:val="000000" w:themeColor="text1"/>
              </w:rPr>
              <w:t xml:space="preserve">podczas </w:t>
            </w:r>
            <w:r w:rsidR="0078696D" w:rsidRPr="0065765B">
              <w:rPr>
                <w:rFonts w:ascii="Times New Roman" w:hAnsi="Times New Roman" w:cs="Times New Roman"/>
                <w:color w:val="000000" w:themeColor="text1"/>
              </w:rPr>
              <w:t xml:space="preserve">wyrywkowych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wizytacji zajęć dokonywanych </w:t>
            </w:r>
            <w:r w:rsidR="00131DB1" w:rsidRPr="006576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przez dziekana</w:t>
            </w:r>
            <w:r w:rsidR="0078696D" w:rsidRPr="0065765B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  <w:r w:rsidR="009E3B13" w:rsidRPr="006576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koordynatorów kierunków</w:t>
            </w:r>
            <w:r w:rsidR="009E3B13" w:rsidRPr="0065765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76E03A9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614443DA" w14:textId="77777777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704C86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3477A4" w14:textId="77777777" w:rsidR="00B76042" w:rsidRPr="0065765B" w:rsidRDefault="00B76042" w:rsidP="0087593A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25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b/>
                <w:color w:val="000000" w:themeColor="text1"/>
              </w:rPr>
              <w:t>Umiędzynarodowienie</w:t>
            </w:r>
          </w:p>
          <w:p w14:paraId="46DE8294" w14:textId="77777777" w:rsidR="00B76042" w:rsidRPr="0065765B" w:rsidRDefault="00B76042" w:rsidP="00513A8B">
            <w:pPr>
              <w:pStyle w:val="Akapitzlist"/>
              <w:spacing w:line="276" w:lineRule="auto"/>
              <w:ind w:left="108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78161C6F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E51B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E74A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Czy podejmowano działania w celu wzrostu międzynarodowej mobilności studentów?</w:t>
            </w:r>
          </w:p>
          <w:p w14:paraId="7A76BD28" w14:textId="77777777" w:rsidR="00452248" w:rsidRPr="0065765B" w:rsidRDefault="00452248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8E34BD" w14:textId="22D4A222" w:rsidR="00452248" w:rsidRPr="0065765B" w:rsidRDefault="00595811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Studenci Wydziału Ekonomicznego brali udział w wymianie międzynaro</w:t>
            </w:r>
            <w:r w:rsidR="00452248" w:rsidRPr="0065765B">
              <w:rPr>
                <w:rFonts w:ascii="Times New Roman" w:hAnsi="Times New Roman" w:cs="Times New Roman"/>
                <w:color w:val="000000" w:themeColor="text1"/>
              </w:rPr>
              <w:t xml:space="preserve">dowej w ramach programu Erasmus. Studenci zaangażowali się również  w  inicjatywy i działania realizowane w ramach programu </w:t>
            </w:r>
            <w:proofErr w:type="spellStart"/>
            <w:r w:rsidR="00452248" w:rsidRPr="0065765B">
              <w:rPr>
                <w:rFonts w:ascii="Times New Roman" w:hAnsi="Times New Roman" w:cs="Times New Roman"/>
                <w:color w:val="000000" w:themeColor="text1"/>
              </w:rPr>
              <w:t>Forthem</w:t>
            </w:r>
            <w:proofErr w:type="spellEnd"/>
            <w:r w:rsidR="00452248" w:rsidRPr="0065765B">
              <w:rPr>
                <w:rFonts w:ascii="Times New Roman" w:hAnsi="Times New Roman" w:cs="Times New Roman"/>
                <w:color w:val="000000" w:themeColor="text1"/>
              </w:rPr>
              <w:t>, którego celem jest wzrost międzynarodowej mobilności studentów.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2C7876" w14:textId="77777777" w:rsidR="00B76042" w:rsidRPr="0065765B" w:rsidRDefault="00B76042" w:rsidP="004522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6F246253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B8CD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84B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Czy nauczyciele akademiccy mieli możliwość uczestniczenia w programach wymiany międzynarodowej?</w:t>
            </w:r>
          </w:p>
          <w:p w14:paraId="15DFF08C" w14:textId="5233D332" w:rsidR="00452248" w:rsidRPr="0065765B" w:rsidRDefault="006C3020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Możliwości uczestniczenia w programach wymiany międzynarodowej były ograniczone z uwagi na sytuację pandemiczną. Pracownicy jednak uczestniczyli w wyjazdach w ramach programu Erasmus 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 xml:space="preserve">(dr </w:t>
            </w:r>
            <w:proofErr w:type="spellStart"/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Płatkowska</w:t>
            </w:r>
            <w:proofErr w:type="spellEnd"/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 xml:space="preserve">-Prokopczyk)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oraz 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 xml:space="preserve">realizowali zadania wynikające z udziału w programie </w:t>
            </w:r>
            <w:proofErr w:type="spellStart"/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Forthem</w:t>
            </w:r>
            <w:proofErr w:type="spellEnd"/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 xml:space="preserve"> (m. in. prof. </w:t>
            </w:r>
            <w:proofErr w:type="spellStart"/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Maciejasz</w:t>
            </w:r>
            <w:proofErr w:type="spellEnd"/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 xml:space="preserve">, prof. </w:t>
            </w:r>
            <w:proofErr w:type="spellStart"/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Malchar</w:t>
            </w:r>
            <w:proofErr w:type="spellEnd"/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-Michalska).</w:t>
            </w:r>
          </w:p>
          <w:p w14:paraId="52CA2F49" w14:textId="77777777" w:rsidR="000F2757" w:rsidRPr="0065765B" w:rsidRDefault="000F2757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5D4B74" w14:textId="785D2A73" w:rsidR="00B76042" w:rsidRPr="0065765B" w:rsidRDefault="00B76042" w:rsidP="006C302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5909541B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0B67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4FE" w14:textId="77777777" w:rsidR="00B76042" w:rsidRPr="0065765B" w:rsidRDefault="00B76042" w:rsidP="00513A8B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Czy u</w:t>
            </w:r>
            <w:r w:rsidRPr="0065765B">
              <w:rPr>
                <w:rFonts w:ascii="Times New Roman" w:eastAsia="Calibri" w:hAnsi="Times New Roman" w:cs="Times New Roman"/>
                <w:color w:val="000000" w:themeColor="text1"/>
              </w:rPr>
              <w:t>międzynarodowienie kształcenia podlegało systematycznym ocenom, z udziałem studentów, a wyniki tych ocen wykorzystane w działaniach doskonalących?</w:t>
            </w:r>
          </w:p>
          <w:p w14:paraId="097AA068" w14:textId="77777777" w:rsidR="00452248" w:rsidRPr="0065765B" w:rsidRDefault="00452248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C887A9" w14:textId="60415BD5" w:rsidR="00B76042" w:rsidRPr="0065765B" w:rsidRDefault="00595811" w:rsidP="000F275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Tak, wyjazdy oraz przyj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ęcia studentów w ramach programów międzynarodowych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podlegają systematycznym ocenom 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przez Komisję Jakościową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ch wyniki brane są pod uwagę 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w ramach działań doskonalących.</w:t>
            </w:r>
          </w:p>
        </w:tc>
      </w:tr>
      <w:tr w:rsidR="008636E7" w:rsidRPr="0065765B" w14:paraId="39924DC0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775C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DF4F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Czy odbywała się współpraca w zakresie działalności dydaktycznej z zagranicznymi instytucjami akademickimi?</w:t>
            </w:r>
          </w:p>
          <w:p w14:paraId="0069FCDA" w14:textId="77777777" w:rsidR="00452248" w:rsidRPr="0065765B" w:rsidRDefault="00452248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A2C034" w14:textId="40CC7CB2" w:rsidR="00B76042" w:rsidRPr="0065765B" w:rsidRDefault="00595811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Czas pandemii nie sprzyjał bezpośrednim kontaktom dydaktycznym z ośrodkami zagranicznymi, niemniej podjęto szereg działań, które w przyszłości mają zaowocować intensyfikacj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ą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współpracy międzynarodowej, przejawiającej się zarówno w realizacji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obcojęzycznych ścieżek kształcenia, realizacji wykładów gościnnych na WE UO przez pracowników ośrodków zagranicznych, m.in. FH </w:t>
            </w:r>
            <w:proofErr w:type="spellStart"/>
            <w:r w:rsidRPr="0065765B">
              <w:rPr>
                <w:rFonts w:ascii="Times New Roman" w:hAnsi="Times New Roman" w:cs="Times New Roman"/>
                <w:color w:val="000000" w:themeColor="text1"/>
              </w:rPr>
              <w:t>Zittau</w:t>
            </w:r>
            <w:proofErr w:type="spellEnd"/>
            <w:r w:rsidRPr="0065765B">
              <w:rPr>
                <w:rFonts w:ascii="Times New Roman" w:hAnsi="Times New Roman" w:cs="Times New Roman"/>
                <w:color w:val="000000" w:themeColor="text1"/>
              </w:rPr>
              <w:t>/Gorlitz, UNECON St. Petersburg or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z pracowników 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Wydziału Ekonomicznego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w ośrodkach zagranicznych. Ponadto w ramach programu NAWA 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studentów uczestniczących w projekcie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 xml:space="preserve"> odbyło we wrześniu 2021r. wizytę studyjną w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765B">
              <w:rPr>
                <w:rFonts w:ascii="Times New Roman" w:hAnsi="Times New Roman" w:cs="Times New Roman"/>
                <w:color w:val="000000" w:themeColor="text1"/>
              </w:rPr>
              <w:t>Ko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sovie</w:t>
            </w:r>
            <w:proofErr w:type="spellEnd"/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C6EC6C3" w14:textId="40CC11C3" w:rsidR="00452248" w:rsidRPr="0065765B" w:rsidRDefault="00452248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10CBA6E" w14:textId="45588865" w:rsidR="00452248" w:rsidRPr="0065765B" w:rsidRDefault="00452248" w:rsidP="004522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Studenci wzięli również udział w Rosyjsko-Niemieckim Forum Młodych na temat: 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„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Gospodarka i społeczeństwo. Odbudowa po pandemii Covid-19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”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, które od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było się online dnia 20.05.2021 i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organizowan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>e było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przez Państwowy Uniwersytet Ekonomiczny w St. Petersburgu. W ramach współpracy </w:t>
            </w:r>
            <w:r w:rsidR="000F2757" w:rsidRPr="0065765B">
              <w:rPr>
                <w:rFonts w:ascii="Times New Roman" w:hAnsi="Times New Roman" w:cs="Times New Roman"/>
                <w:color w:val="000000" w:themeColor="text1"/>
              </w:rPr>
              <w:t xml:space="preserve">w dniu 27.01.2021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odbyło się również spotkanie online, dotyczące szans i zagrożeń dla studentów i doktorantów, wynikających z pandemii. W spotkaniu uczestniczyli nie tylko studenci z WE UO i Uniwersytetu Ekonomicznego w St. Petersburgu, ale również z wielu uniwersytetów niemieckich. Spotkanie było pierwszym z zaplanowanego cyklu spotkań, których celem była intensyfikacja współpracy między studentami różnych uniwersytetów.  Poza tym rozpoczęto współpracę z </w:t>
            </w:r>
            <w:proofErr w:type="spellStart"/>
            <w:r w:rsidRPr="0065765B">
              <w:rPr>
                <w:rFonts w:ascii="Times New Roman" w:hAnsi="Times New Roman" w:cs="Times New Roman"/>
                <w:color w:val="000000" w:themeColor="text1"/>
              </w:rPr>
              <w:t>Fachhochschule</w:t>
            </w:r>
            <w:proofErr w:type="spellEnd"/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765B">
              <w:rPr>
                <w:rFonts w:ascii="Times New Roman" w:hAnsi="Times New Roman" w:cs="Times New Roman"/>
                <w:color w:val="000000" w:themeColor="text1"/>
              </w:rPr>
              <w:t>Zittau</w:t>
            </w:r>
            <w:proofErr w:type="spellEnd"/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/Gorlitz, w zakresie wspólnych badań naukowych, wymiany studenckiej oraz wykładów gościnnych. W ramach współpracy odbyły się seminaria i dyskusje z przedstawicielami władz partnera niemieckiego, m.in. z prof. Falkiem </w:t>
            </w:r>
            <w:proofErr w:type="spellStart"/>
            <w:r w:rsidRPr="0065765B">
              <w:rPr>
                <w:rFonts w:ascii="Times New Roman" w:hAnsi="Times New Roman" w:cs="Times New Roman"/>
                <w:color w:val="000000" w:themeColor="text1"/>
              </w:rPr>
              <w:t>Maiwald</w:t>
            </w:r>
            <w:proofErr w:type="spellEnd"/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oraz prof. </w:t>
            </w:r>
            <w:proofErr w:type="spellStart"/>
            <w:r w:rsidRPr="0065765B">
              <w:rPr>
                <w:rFonts w:ascii="Times New Roman" w:hAnsi="Times New Roman" w:cs="Times New Roman"/>
                <w:color w:val="000000" w:themeColor="text1"/>
              </w:rPr>
              <w:t>Clemensem</w:t>
            </w:r>
            <w:proofErr w:type="spellEnd"/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765B">
              <w:rPr>
                <w:rFonts w:ascii="Times New Roman" w:hAnsi="Times New Roman" w:cs="Times New Roman"/>
                <w:color w:val="000000" w:themeColor="text1"/>
              </w:rPr>
              <w:t>Renker</w:t>
            </w:r>
            <w:proofErr w:type="spellEnd"/>
            <w:r w:rsidR="009603ED" w:rsidRPr="0065765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FD24778" w14:textId="77777777" w:rsidR="00452248" w:rsidRPr="0065765B" w:rsidRDefault="00452248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B450F2" w14:textId="330AEE0A" w:rsidR="00B76042" w:rsidRPr="0065765B" w:rsidRDefault="009603ED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Wydział Ekonomiczny był partnerem w realizacji projektu z programu </w:t>
            </w:r>
            <w:proofErr w:type="spellStart"/>
            <w:r w:rsidRPr="0065765B">
              <w:rPr>
                <w:rFonts w:ascii="Times New Roman" w:hAnsi="Times New Roman" w:cs="Times New Roman"/>
                <w:color w:val="000000" w:themeColor="text1"/>
              </w:rPr>
              <w:t>Interreg</w:t>
            </w:r>
            <w:proofErr w:type="spellEnd"/>
            <w:r w:rsidRPr="0065765B">
              <w:rPr>
                <w:rFonts w:ascii="Times New Roman" w:hAnsi="Times New Roman" w:cs="Times New Roman"/>
                <w:color w:val="000000" w:themeColor="text1"/>
              </w:rPr>
              <w:t>, w ramach którego odbył się cykl zajęć dydaktycznych dla studentów WE UO oraz studentów Uniwersytetu Technicznego w Ostrawie. Zajęcia prowadzone były przez pracowników obu uczelni i dotyczyły funkcjonowania sektora publicznego po obu stronach granicy.</w:t>
            </w:r>
          </w:p>
        </w:tc>
      </w:tr>
      <w:tr w:rsidR="008636E7" w:rsidRPr="0065765B" w14:paraId="6D4B5477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7FB7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5577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Czy wyniki tej współpracy wykorzystywano w realizacji i doskonaleniu programu studiów na kierunkach prowadzonych w Wydziale?</w:t>
            </w:r>
          </w:p>
          <w:p w14:paraId="4BC78671" w14:textId="77777777" w:rsidR="00452248" w:rsidRPr="0065765B" w:rsidRDefault="00452248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901490" w14:textId="7D15E38D" w:rsidR="00595811" w:rsidRPr="0065765B" w:rsidRDefault="00595811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Wszelkie doświadczenia uzyskiwane w trakcie współpracy z ośrodkami zagranicznymi są dyskutowane zarówno w ramach katedr jak i w komisji doskonalenia jakości kształcenia pod kątem możliwości i realności wdrożenia rozwiązań i dobrych praktyk z uczelni partnerskich.</w:t>
            </w:r>
          </w:p>
          <w:p w14:paraId="48B082BB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942B3B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7BDA5B03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57DB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6BDD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Czy w wydziale rozwijano ofertę kształcenia w językach obcych?</w:t>
            </w:r>
          </w:p>
          <w:p w14:paraId="79C5C823" w14:textId="1EFA5A84" w:rsidR="00B76042" w:rsidRPr="0065765B" w:rsidRDefault="005A473F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Kontynuowane są studia w języku angielskim na kierunku Ekonomia. Cieszą się coraz większą popularnością.</w:t>
            </w:r>
          </w:p>
          <w:p w14:paraId="339BD22A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54278500" w14:textId="77777777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E2866B" w14:textId="77777777" w:rsidR="00B76042" w:rsidRPr="0065765B" w:rsidRDefault="00B76042" w:rsidP="0087593A">
            <w:pPr>
              <w:pStyle w:val="Akapitzlist"/>
              <w:spacing w:line="276" w:lineRule="auto"/>
              <w:ind w:left="108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74B61F4" w14:textId="77777777" w:rsidR="00B76042" w:rsidRPr="0065765B" w:rsidRDefault="00B76042" w:rsidP="0087593A">
            <w:pPr>
              <w:pStyle w:val="Akapitzlist"/>
              <w:numPr>
                <w:ilvl w:val="0"/>
                <w:numId w:val="1"/>
              </w:numPr>
              <w:spacing w:line="276" w:lineRule="auto"/>
              <w:ind w:hanging="39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b/>
                <w:color w:val="000000" w:themeColor="text1"/>
              </w:rPr>
              <w:t>Współpraca z otoczeniem</w:t>
            </w:r>
          </w:p>
          <w:p w14:paraId="31F9B87E" w14:textId="77777777" w:rsidR="00B76042" w:rsidRPr="0065765B" w:rsidRDefault="00B76042" w:rsidP="0087593A">
            <w:pPr>
              <w:spacing w:line="276" w:lineRule="auto"/>
              <w:ind w:firstLine="7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2EA3EFEC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38EE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377" w14:textId="52EDACB2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W jaki sposób informacje uzyskiwane z rynku pracy wykorzystywane są </w:t>
            </w:r>
            <w:r w:rsidR="0087593A" w:rsidRPr="0065765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w modyfikacji  programów studiów?</w:t>
            </w:r>
          </w:p>
          <w:p w14:paraId="03071B4F" w14:textId="77777777" w:rsidR="005D53C1" w:rsidRPr="0065765B" w:rsidRDefault="005D53C1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8BAE20" w14:textId="6FD4C78B" w:rsidR="00B76042" w:rsidRPr="0065765B" w:rsidRDefault="00595811" w:rsidP="00C9397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Informacje pozyskiwane z rynku pracy wykorzystywane są przede wszystkim do aktualizowania programu i oferty studiów zgodnie ze zmieniającymi się potrzebami rynku pracy. W program</w:t>
            </w:r>
            <w:r w:rsidR="005D53C1" w:rsidRPr="0065765B">
              <w:rPr>
                <w:rFonts w:ascii="Times New Roman" w:hAnsi="Times New Roman" w:cs="Times New Roman"/>
                <w:color w:val="000000" w:themeColor="text1"/>
              </w:rPr>
              <w:t>ach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studiów oferowane są przedmioty, któr</w:t>
            </w:r>
            <w:r w:rsidR="005D53C1" w:rsidRPr="0065765B">
              <w:rPr>
                <w:rFonts w:ascii="Times New Roman" w:hAnsi="Times New Roman" w:cs="Times New Roman"/>
                <w:color w:val="000000" w:themeColor="text1"/>
              </w:rPr>
              <w:t xml:space="preserve">ych realizacja jest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odpowiedzią na zmieniające się zapotrzebowanie na rynku pracy.</w:t>
            </w:r>
            <w:r w:rsidR="00C9397F" w:rsidRPr="0065765B">
              <w:rPr>
                <w:rFonts w:ascii="Times New Roman" w:hAnsi="Times New Roman" w:cs="Times New Roman"/>
                <w:color w:val="000000" w:themeColor="text1"/>
              </w:rPr>
              <w:t xml:space="preserve"> Dzięki pozyskiwaniu informacji z otoczenia społeczno-gospodarczego podjęto działania mające na celu uruchomienie nowych kierunków studiów o profilu praktycznym: Logistyka II st., Geografia i </w:t>
            </w:r>
            <w:proofErr w:type="spellStart"/>
            <w:r w:rsidR="00C9397F" w:rsidRPr="0065765B">
              <w:rPr>
                <w:rFonts w:ascii="Times New Roman" w:hAnsi="Times New Roman" w:cs="Times New Roman"/>
                <w:color w:val="000000" w:themeColor="text1"/>
              </w:rPr>
              <w:t>geoinformacja</w:t>
            </w:r>
            <w:proofErr w:type="spellEnd"/>
            <w:r w:rsidR="00C9397F" w:rsidRPr="0065765B">
              <w:rPr>
                <w:rFonts w:ascii="Times New Roman" w:hAnsi="Times New Roman" w:cs="Times New Roman"/>
                <w:color w:val="000000" w:themeColor="text1"/>
              </w:rPr>
              <w:t xml:space="preserve"> I st. oraz Turystyka i wypoczynek I st.</w:t>
            </w:r>
          </w:p>
        </w:tc>
      </w:tr>
      <w:tr w:rsidR="008636E7" w:rsidRPr="0065765B" w14:paraId="054D0797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F298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476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Czy i w jaki sposób pozyskiwano opinie pracodawców zatrudniających absolwentów Wydziału? </w:t>
            </w:r>
          </w:p>
          <w:p w14:paraId="5B6951B7" w14:textId="77777777" w:rsidR="00C9397F" w:rsidRPr="0065765B" w:rsidRDefault="00C9397F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D47C60" w14:textId="64E02BE9" w:rsidR="00595811" w:rsidRPr="0065765B" w:rsidRDefault="009603A3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Dostęp do informacji dotyczących miejsca zatrudnienia absolwentów WE UO jest utrudniony. Ponadto w przypadku dotarcia do pracodawców, którzy zatrudniają absolwentów WE, pracodawcy nie są skłonni do udzielania informacji dotyczącej swoich pracowników.</w:t>
            </w:r>
          </w:p>
          <w:p w14:paraId="3E4C0448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34BA00E3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DFA1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1108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Czy podejmowane były działania informujące otoczenie zewnętrzne o ofercie kształcenia </w:t>
            </w:r>
            <w:r w:rsidR="0087593A" w:rsidRPr="0065765B">
              <w:rPr>
                <w:rFonts w:ascii="Times New Roman" w:hAnsi="Times New Roman" w:cs="Times New Roman"/>
                <w:color w:val="000000" w:themeColor="text1"/>
              </w:rPr>
              <w:t>np. ulotki, plakaty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i inne formy?</w:t>
            </w:r>
          </w:p>
          <w:p w14:paraId="01397531" w14:textId="77777777" w:rsidR="009603A3" w:rsidRPr="0065765B" w:rsidRDefault="00595811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Na Wydziale w ramach kampanii promocyjnych prowadzone są działania mające na celu systematyczne informowanie interesariuszy o ofercie kształcenia. Organizow</w:t>
            </w:r>
            <w:r w:rsidR="009603A3" w:rsidRPr="0065765B">
              <w:rPr>
                <w:rFonts w:ascii="Times New Roman" w:hAnsi="Times New Roman" w:cs="Times New Roman"/>
                <w:color w:val="000000" w:themeColor="text1"/>
              </w:rPr>
              <w:t xml:space="preserve">ane są spotkania w ramach Kół Naukowych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, Festiwalu Nauki, prowadzona jest strona internetowa Wydziału. Ponadto prowadzon</w:t>
            </w:r>
            <w:r w:rsidR="009603A3" w:rsidRPr="0065765B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jest </w:t>
            </w:r>
            <w:r w:rsidR="009603A3" w:rsidRPr="0065765B">
              <w:rPr>
                <w:rFonts w:ascii="Times New Roman" w:hAnsi="Times New Roman" w:cs="Times New Roman"/>
                <w:color w:val="000000" w:themeColor="text1"/>
              </w:rPr>
              <w:t>profil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na Facebooku,  gdzie na bieżąco </w:t>
            </w:r>
            <w:r w:rsidR="009603A3" w:rsidRPr="0065765B">
              <w:rPr>
                <w:rFonts w:ascii="Times New Roman" w:hAnsi="Times New Roman" w:cs="Times New Roman"/>
                <w:color w:val="000000" w:themeColor="text1"/>
              </w:rPr>
              <w:t>realizowane są działania promocyjne.</w:t>
            </w:r>
          </w:p>
          <w:p w14:paraId="4FA435B2" w14:textId="651902B6" w:rsidR="00196FD9" w:rsidRPr="0065765B" w:rsidRDefault="009603A3" w:rsidP="009603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Ponadto materiały promocyjne</w:t>
            </w:r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 xml:space="preserve"> wysyłane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były </w:t>
            </w:r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 xml:space="preserve">w formie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elektroniczn</w:t>
            </w:r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 xml:space="preserve">ej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lub tradycyjnej do</w:t>
            </w:r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 xml:space="preserve"> szkół średnich w województwie opolskim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i województwach ościennych.</w:t>
            </w:r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9F5394D" w14:textId="77777777" w:rsidR="00196FD9" w:rsidRPr="0065765B" w:rsidRDefault="00196FD9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524F54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4861CB41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E738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89F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Czy i w jaki sposób rozwijana jest współpraca z pracodawcami w zakresie praktyk studenckich?</w:t>
            </w:r>
          </w:p>
          <w:p w14:paraId="6480C2EF" w14:textId="77777777" w:rsidR="00B76042" w:rsidRPr="0065765B" w:rsidRDefault="00595811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Współpraca z pracodawcami w zakresie praktyk odbywa się na podstawie umów o współpracy. Zakres praktyk jest aktualizowany w oparciu o postulaty zgłaszane przez pracodawców.  Ponadto w celu zwiększania oferty praktyk dla studentów pozyskuje się nowe przedsiębiorstwa, które deklarują możliwość odbywania praktyk studenckich w różnych branżach.  </w:t>
            </w:r>
          </w:p>
          <w:p w14:paraId="444FE71B" w14:textId="0A61C9A0" w:rsidR="00196FD9" w:rsidRPr="0065765B" w:rsidRDefault="00196FD9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4F35357F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4B49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515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Czy rozwijana jest współpraca ze szkołami średnimi?</w:t>
            </w:r>
          </w:p>
          <w:p w14:paraId="1D109F58" w14:textId="77777777" w:rsidR="006A0A0D" w:rsidRPr="0065765B" w:rsidRDefault="006A0A0D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7CD83D" w14:textId="3750657D" w:rsidR="006A0A0D" w:rsidRPr="0065765B" w:rsidRDefault="006A0A0D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W roku akademickim 2020/2021 podpisano dwie nowe umowy o współpracy ze szkołami średnimi: z Liceum Ogólnokształcącym nr III w Opolu (klasa patronacka o profilu ekonomiczno-geograficznym) oraz z Zespołem Szkół Ekonomicznych w Wodzisławiu Śląskim (cykliczne zajęcia dla uczniów prowadzone przez pracowników WE).</w:t>
            </w:r>
          </w:p>
          <w:p w14:paraId="4E071899" w14:textId="77777777" w:rsidR="006A0A0D" w:rsidRPr="0065765B" w:rsidRDefault="006A0A0D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D9BAFB" w14:textId="21BA8370" w:rsidR="006A0A0D" w:rsidRPr="0065765B" w:rsidRDefault="006A0A0D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595811" w:rsidRPr="0065765B">
              <w:rPr>
                <w:rFonts w:ascii="Times New Roman" w:hAnsi="Times New Roman" w:cs="Times New Roman"/>
                <w:color w:val="000000" w:themeColor="text1"/>
              </w:rPr>
              <w:t xml:space="preserve">rganizowane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były </w:t>
            </w:r>
            <w:r w:rsidR="00595811" w:rsidRPr="0065765B">
              <w:rPr>
                <w:rFonts w:ascii="Times New Roman" w:hAnsi="Times New Roman" w:cs="Times New Roman"/>
                <w:color w:val="000000" w:themeColor="text1"/>
              </w:rPr>
              <w:t>spotkani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595811" w:rsidRPr="0065765B">
              <w:rPr>
                <w:rFonts w:ascii="Times New Roman" w:hAnsi="Times New Roman" w:cs="Times New Roman"/>
                <w:color w:val="000000" w:themeColor="text1"/>
              </w:rPr>
              <w:t xml:space="preserve"> dla uczniów szkół średnich. Spotkania w czasie pandemii odbywały się zdalnie. Odbył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595811" w:rsidRPr="0065765B">
              <w:rPr>
                <w:rFonts w:ascii="Times New Roman" w:hAnsi="Times New Roman" w:cs="Times New Roman"/>
                <w:color w:val="000000" w:themeColor="text1"/>
              </w:rPr>
              <w:t xml:space="preserve"> się spotkani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595811" w:rsidRPr="0065765B">
              <w:rPr>
                <w:rFonts w:ascii="Times New Roman" w:hAnsi="Times New Roman" w:cs="Times New Roman"/>
                <w:color w:val="000000" w:themeColor="text1"/>
              </w:rPr>
              <w:t xml:space="preserve"> zdalne dla Zespołu Szkół Ekonomicznych w Wodzisławiu Śląskim, dla uczniów szkoły średniej TEB Edukacja Gliwice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3C39002" w14:textId="4C792DAA" w:rsidR="00595811" w:rsidRPr="0065765B" w:rsidRDefault="00595811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BDB2047" w14:textId="77777777" w:rsidR="006A0A0D" w:rsidRPr="0065765B" w:rsidRDefault="006A0A0D" w:rsidP="00196F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Ponadto wysyłano</w:t>
            </w:r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 xml:space="preserve"> propozycj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poprowadzenia </w:t>
            </w:r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 xml:space="preserve">otwartych bezpłatnych zajęć/warsztatów dla młodzieży szkół średnich,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np.</w:t>
            </w:r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 xml:space="preserve"> w ramach programu UO „Zaproś Wykładowcę” oraz w ramach </w:t>
            </w:r>
            <w:proofErr w:type="spellStart"/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>GISDay</w:t>
            </w:r>
            <w:proofErr w:type="spellEnd"/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 xml:space="preserve"> organizowanego przez firmę ESRI Polska. </w:t>
            </w:r>
          </w:p>
          <w:p w14:paraId="439465F1" w14:textId="61108DC0" w:rsidR="00196FD9" w:rsidRPr="0065765B" w:rsidRDefault="006A0A0D" w:rsidP="00196FD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 xml:space="preserve"> ramach prowadzonego </w:t>
            </w:r>
            <w:proofErr w:type="spellStart"/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>facebooka</w:t>
            </w:r>
            <w:proofErr w:type="spellEnd"/>
            <w:r w:rsidR="00196FD9" w:rsidRPr="0065765B">
              <w:rPr>
                <w:rFonts w:ascii="Times New Roman" w:hAnsi="Times New Roman" w:cs="Times New Roman"/>
                <w:color w:val="000000" w:themeColor="text1"/>
              </w:rPr>
              <w:t xml:space="preserve"> organizowane są mini konkursy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DA5DDA8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3454AB63" w14:textId="77777777" w:rsidTr="0087593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1D35" w14:textId="77777777" w:rsidR="00B76042" w:rsidRPr="0065765B" w:rsidRDefault="00B76042" w:rsidP="008759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C74" w14:textId="77777777" w:rsidR="00B76042" w:rsidRPr="0065765B" w:rsidRDefault="00B76042" w:rsidP="00513A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Czy Wydział/jednostka współorganizuje olimpiady, konkursy, spotkania, wykłady  dla uczniów szkół średnich?</w:t>
            </w:r>
          </w:p>
          <w:p w14:paraId="4E67DD5E" w14:textId="77777777" w:rsidR="00E20CD3" w:rsidRPr="0065765B" w:rsidRDefault="00E20CD3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C917EC" w14:textId="60F000F5" w:rsidR="00E20CD3" w:rsidRPr="0065765B" w:rsidRDefault="00E20CD3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Wydział Ekonomiczny Uniwersytetu Opolskiego we współpracy z Oddziałem Polskiego Towarzystwa Ekonomicznego w Opolu jest organizatorem zawodów szkolnych i okręgowych Olimpiady</w:t>
            </w:r>
            <w:r w:rsidR="008464D7" w:rsidRPr="0065765B">
              <w:rPr>
                <w:rFonts w:ascii="Times New Roman" w:hAnsi="Times New Roman" w:cs="Times New Roman"/>
                <w:color w:val="000000" w:themeColor="text1"/>
              </w:rPr>
              <w:t xml:space="preserve"> Wiedzy Ekonomicznej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>. Pracownicy Instytutu Ekonomii i Finansów pełnią ważne funkcje przy organizacji Olimpiady</w:t>
            </w:r>
            <w:r w:rsidR="008464D7" w:rsidRPr="0065765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Dr Maria Bucka jest członkiem jury oceniającym prace 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lastRenderedPageBreak/>
              <w:t>uczestników zawodów szkolnych i okręgowych. Jednocześnie pełni funkcję sekretarza Komitetu Okręgowego OWE w Opolu, organizując i koordynując sprawny przebieg zawodów szkolnych i okręgowych. Pani Profesor Agata Zagórowska jest przewodniczącą Komitetu Okręgowego OWE w Opolu.</w:t>
            </w:r>
          </w:p>
          <w:p w14:paraId="63563CD0" w14:textId="7261AAC4" w:rsidR="00E20CD3" w:rsidRPr="0065765B" w:rsidRDefault="00E20CD3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E11365" w14:textId="7D068EE6" w:rsidR="008464D7" w:rsidRPr="0065765B" w:rsidRDefault="008464D7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W związku z uruchomieniem kierunku Finanse i rachunkowość podjęto działania zmierzające do przyłączenia się do organizacji ogólnopolskiej olimpiady „</w:t>
            </w:r>
            <w:proofErr w:type="spellStart"/>
            <w:r w:rsidRPr="0065765B">
              <w:rPr>
                <w:rFonts w:ascii="Times New Roman" w:hAnsi="Times New Roman" w:cs="Times New Roman"/>
                <w:color w:val="000000" w:themeColor="text1"/>
              </w:rPr>
              <w:t>Finansomania</w:t>
            </w:r>
            <w:proofErr w:type="spellEnd"/>
            <w:r w:rsidRPr="0065765B">
              <w:rPr>
                <w:rFonts w:ascii="Times New Roman" w:hAnsi="Times New Roman" w:cs="Times New Roman"/>
                <w:color w:val="000000" w:themeColor="text1"/>
              </w:rPr>
              <w:t>”.</w:t>
            </w:r>
          </w:p>
          <w:p w14:paraId="7FA50895" w14:textId="79474638" w:rsidR="008464D7" w:rsidRPr="0065765B" w:rsidRDefault="008464D7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2C9CD0" w14:textId="09B0A1C3" w:rsidR="00595811" w:rsidRPr="0065765B" w:rsidRDefault="008464D7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Organizowano</w:t>
            </w:r>
            <w:r w:rsidR="00595811" w:rsidRPr="0065765B">
              <w:rPr>
                <w:rFonts w:ascii="Times New Roman" w:hAnsi="Times New Roman" w:cs="Times New Roman"/>
                <w:color w:val="000000" w:themeColor="text1"/>
              </w:rPr>
              <w:t xml:space="preserve"> wykłady i spotkania dla uczniów szkół średnich</w:t>
            </w:r>
            <w:r w:rsidRPr="0065765B">
              <w:rPr>
                <w:rFonts w:ascii="Times New Roman" w:hAnsi="Times New Roman" w:cs="Times New Roman"/>
                <w:color w:val="000000" w:themeColor="text1"/>
              </w:rPr>
              <w:t xml:space="preserve"> w formie zdalnej:</w:t>
            </w:r>
            <w:r w:rsidR="00595811" w:rsidRPr="006576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3889873" w14:textId="70E4C6A4" w:rsidR="00595811" w:rsidRPr="0065765B" w:rsidRDefault="008464D7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dla ZSE w Wodzisławiu Śląskim, dla Zespołu Szkół w Byczynie. Ponadto zorganizowano k</w:t>
            </w:r>
            <w:r w:rsidR="00595811" w:rsidRPr="0065765B">
              <w:rPr>
                <w:rFonts w:ascii="Times New Roman" w:hAnsi="Times New Roman" w:cs="Times New Roman"/>
                <w:color w:val="000000" w:themeColor="text1"/>
              </w:rPr>
              <w:t xml:space="preserve">onkurs „Logistyka miejsca oczami młodzieży i studentów”. </w:t>
            </w:r>
          </w:p>
          <w:p w14:paraId="13A56B15" w14:textId="4C09AE83" w:rsidR="00605458" w:rsidRPr="0065765B" w:rsidRDefault="00605458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78C609" w14:textId="25C4C847" w:rsidR="00605458" w:rsidRPr="0065765B" w:rsidRDefault="00605458" w:rsidP="0059581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color w:val="000000" w:themeColor="text1"/>
              </w:rPr>
              <w:t>W ramach współpracy z III LO w Opolu pracownik WE prowadził cykliczne zajęcia dla uczniów z zakresu ekonomii.</w:t>
            </w:r>
          </w:p>
          <w:p w14:paraId="74351ADE" w14:textId="77777777" w:rsidR="00B76042" w:rsidRPr="0065765B" w:rsidRDefault="00B76042" w:rsidP="008464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36E7" w:rsidRPr="0065765B" w14:paraId="37C735A0" w14:textId="77777777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ECE" w14:textId="77777777" w:rsidR="00B76042" w:rsidRPr="0065765B" w:rsidRDefault="00B76042" w:rsidP="00513A8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b/>
                <w:color w:val="000000" w:themeColor="text1"/>
              </w:rPr>
              <w:t>Propozycje działań na rzecz poprawy jakości kształcenia:</w:t>
            </w:r>
          </w:p>
          <w:p w14:paraId="263A5CD8" w14:textId="77777777" w:rsidR="00196FD9" w:rsidRPr="0065765B" w:rsidRDefault="00196FD9" w:rsidP="00196FD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Stały nacisk na zwiększenie zakresu współpracy z otoczeniem biznesowym. </w:t>
            </w:r>
          </w:p>
          <w:p w14:paraId="3DED8682" w14:textId="77777777" w:rsidR="00B76042" w:rsidRPr="0065765B" w:rsidRDefault="00B76042" w:rsidP="00513A8B">
            <w:pPr>
              <w:pStyle w:val="Akapitzlist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C4E029D" w14:textId="77777777" w:rsidR="00B76042" w:rsidRPr="0065765B" w:rsidRDefault="00B76042" w:rsidP="00513A8B">
            <w:pPr>
              <w:pStyle w:val="Akapitzlist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6042" w:rsidRPr="0065765B" w14:paraId="3A1B9A83" w14:textId="77777777" w:rsidTr="0087593A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06E0" w14:textId="28089CAB" w:rsidR="00B76042" w:rsidRPr="0065765B" w:rsidRDefault="00B76042" w:rsidP="00513A8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b/>
                <w:color w:val="000000" w:themeColor="text1"/>
              </w:rPr>
              <w:t>Proszę podać przykłady dobrych praktyk</w:t>
            </w:r>
            <w:r w:rsidR="00763D80" w:rsidRPr="0065765B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</w:rPr>
              <w:footnoteReference w:id="1"/>
            </w:r>
            <w:r w:rsidRPr="0065765B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3834E78D" w14:textId="72817DF2" w:rsidR="00196FD9" w:rsidRPr="0065765B" w:rsidRDefault="00196FD9" w:rsidP="00620B5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5765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Przykładem dobrych praktyk są od kilku lat systematycznie wizyty studyjne organizowane przez Katedrę Logistyki i Marketingu przede wszystkim dla studentów kierunku Logistyka i Zarządzanie. Wizyty studyjne mają na celu przybliżenia studentom praktyki gospodarczej, rzeczywistości związanej z funkcjonowaniem firm i przebiegiem  procesów logistycznych. W wybranych przedsiębiorstwach organizowane są spotkania dla studentów związane z konkretnym tematem bądź procesem w logistyce. Efektem tych wizyt są praktyki zawodowe, artykuły naukowe, przygotowywanie prac </w:t>
            </w:r>
            <w:r w:rsidR="00605458" w:rsidRPr="0065765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etapowych lub dyplomowych </w:t>
            </w:r>
            <w:r w:rsidRPr="0065765B">
              <w:rPr>
                <w:rFonts w:ascii="Times New Roman" w:hAnsi="Times New Roman" w:cs="Times New Roman"/>
                <w:bCs/>
                <w:color w:val="000000" w:themeColor="text1"/>
              </w:rPr>
              <w:t>na podstawie</w:t>
            </w:r>
            <w:r w:rsidR="00605458" w:rsidRPr="0065765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odwiedzanego przedsiębiorstwa.</w:t>
            </w:r>
          </w:p>
          <w:p w14:paraId="5551B1B7" w14:textId="77777777" w:rsidR="00B76042" w:rsidRPr="0065765B" w:rsidRDefault="00B76042" w:rsidP="0065765B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3608A172" w14:textId="77777777" w:rsidR="008F0763" w:rsidRPr="0065765B" w:rsidRDefault="008F0763" w:rsidP="00221357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FD477C3" w14:textId="4FA3DBD7" w:rsidR="008907EC" w:rsidRPr="0065765B" w:rsidRDefault="008F0763" w:rsidP="008F0763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5765B">
        <w:rPr>
          <w:rFonts w:ascii="Times New Roman" w:hAnsi="Times New Roman" w:cs="Times New Roman"/>
          <w:color w:val="000000" w:themeColor="text1"/>
        </w:rPr>
        <w:t xml:space="preserve">dr Bartosz </w:t>
      </w:r>
      <w:proofErr w:type="spellStart"/>
      <w:r w:rsidRPr="0065765B">
        <w:rPr>
          <w:rFonts w:ascii="Times New Roman" w:hAnsi="Times New Roman" w:cs="Times New Roman"/>
          <w:color w:val="000000" w:themeColor="text1"/>
        </w:rPr>
        <w:t>Chorkowy</w:t>
      </w:r>
      <w:proofErr w:type="spellEnd"/>
    </w:p>
    <w:p w14:paraId="5C3596E7" w14:textId="2D12E3B6" w:rsidR="008F0763" w:rsidRPr="0065765B" w:rsidRDefault="008F0763" w:rsidP="008F0763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5765B">
        <w:rPr>
          <w:rFonts w:ascii="Times New Roman" w:hAnsi="Times New Roman" w:cs="Times New Roman"/>
          <w:color w:val="000000" w:themeColor="text1"/>
        </w:rPr>
        <w:t>Dziekan Wydziału Ekonomicznego</w:t>
      </w:r>
    </w:p>
    <w:p w14:paraId="158C2419" w14:textId="4264F49A" w:rsidR="008F0763" w:rsidRPr="0065765B" w:rsidRDefault="008F0763" w:rsidP="008F0763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sectPr w:rsidR="008F0763" w:rsidRPr="0065765B" w:rsidSect="00513A8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63FBE" w14:textId="77777777" w:rsidR="00751788" w:rsidRDefault="00751788" w:rsidP="00763D80">
      <w:pPr>
        <w:spacing w:after="0" w:line="240" w:lineRule="auto"/>
      </w:pPr>
      <w:r>
        <w:separator/>
      </w:r>
    </w:p>
  </w:endnote>
  <w:endnote w:type="continuationSeparator" w:id="0">
    <w:p w14:paraId="5A20A85E" w14:textId="77777777" w:rsidR="00751788" w:rsidRDefault="00751788" w:rsidP="0076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7EA75" w14:textId="77777777" w:rsidR="00751788" w:rsidRDefault="00751788" w:rsidP="00763D80">
      <w:pPr>
        <w:spacing w:after="0" w:line="240" w:lineRule="auto"/>
      </w:pPr>
      <w:r>
        <w:separator/>
      </w:r>
    </w:p>
  </w:footnote>
  <w:footnote w:type="continuationSeparator" w:id="0">
    <w:p w14:paraId="5583EA01" w14:textId="77777777" w:rsidR="00751788" w:rsidRDefault="00751788" w:rsidP="00763D80">
      <w:pPr>
        <w:spacing w:after="0" w:line="240" w:lineRule="auto"/>
      </w:pPr>
      <w:r>
        <w:continuationSeparator/>
      </w:r>
    </w:p>
  </w:footnote>
  <w:footnote w:id="1">
    <w:p w14:paraId="2F287C05" w14:textId="77777777" w:rsidR="00DD79D8" w:rsidRDefault="00DD79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05F8">
        <w:rPr>
          <w:rFonts w:ascii="Times New Roman" w:hAnsi="Times New Roman" w:cs="Times New Roman"/>
        </w:rPr>
        <w:t>Dobrymi praktykami określamy działanie przynoszące konkretne i pozytywne rezultaty oraz zawierające w sobie pewien potencjał innowacji. Jest ono trwałe i powtarzalne oraz możliwe do zastosowania w podobnych warunkach w innym miejscu lub przez inne podmioty (Bednarek M.</w:t>
      </w:r>
      <w:r>
        <w:rPr>
          <w:rFonts w:ascii="Times New Roman" w:hAnsi="Times New Roman" w:cs="Times New Roman"/>
        </w:rPr>
        <w:t>,</w:t>
      </w:r>
      <w:r w:rsidRPr="007E05F8">
        <w:rPr>
          <w:rFonts w:ascii="Times New Roman" w:hAnsi="Times New Roman" w:cs="Times New Roman"/>
        </w:rPr>
        <w:t xml:space="preserve"> </w:t>
      </w:r>
      <w:r w:rsidRPr="007E05F8">
        <w:rPr>
          <w:rFonts w:ascii="Times New Roman" w:hAnsi="Times New Roman" w:cs="Times New Roman"/>
          <w:i/>
        </w:rPr>
        <w:t>Doskonalenie systemów zarządzania: nowa droga do przedsiębiorstwa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lean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7E05F8">
        <w:rPr>
          <w:rFonts w:ascii="Times New Roman" w:hAnsi="Times New Roman" w:cs="Times New Roman"/>
        </w:rPr>
        <w:t>Difin</w:t>
      </w:r>
      <w:proofErr w:type="spellEnd"/>
      <w:r w:rsidRPr="007E05F8">
        <w:rPr>
          <w:rFonts w:ascii="Times New Roman" w:hAnsi="Times New Roman" w:cs="Times New Roman"/>
        </w:rPr>
        <w:t>, Warszawa2007, s. 161).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04CFE"/>
    <w:multiLevelType w:val="hybridMultilevel"/>
    <w:tmpl w:val="74CC350A"/>
    <w:lvl w:ilvl="0" w:tplc="F1504FD0">
      <w:start w:val="1"/>
      <w:numFmt w:val="upperRoman"/>
      <w:lvlText w:val="%1."/>
      <w:lvlJc w:val="left"/>
      <w:pPr>
        <w:ind w:left="0" w:hanging="72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42"/>
    <w:rsid w:val="000B6ACA"/>
    <w:rsid w:val="000F2757"/>
    <w:rsid w:val="00100132"/>
    <w:rsid w:val="00131DB1"/>
    <w:rsid w:val="00196FD9"/>
    <w:rsid w:val="001F18EA"/>
    <w:rsid w:val="00221357"/>
    <w:rsid w:val="00242F96"/>
    <w:rsid w:val="0029715D"/>
    <w:rsid w:val="00362867"/>
    <w:rsid w:val="00364E53"/>
    <w:rsid w:val="00452248"/>
    <w:rsid w:val="004A03B9"/>
    <w:rsid w:val="004C3C52"/>
    <w:rsid w:val="004E4E17"/>
    <w:rsid w:val="00513A8B"/>
    <w:rsid w:val="00595811"/>
    <w:rsid w:val="005A1E25"/>
    <w:rsid w:val="005A473F"/>
    <w:rsid w:val="005D53C1"/>
    <w:rsid w:val="00605458"/>
    <w:rsid w:val="00635615"/>
    <w:rsid w:val="0065765B"/>
    <w:rsid w:val="006A0A0D"/>
    <w:rsid w:val="006C3020"/>
    <w:rsid w:val="00751788"/>
    <w:rsid w:val="00763D80"/>
    <w:rsid w:val="0078696D"/>
    <w:rsid w:val="008464D7"/>
    <w:rsid w:val="008636E7"/>
    <w:rsid w:val="0087593A"/>
    <w:rsid w:val="00884CAB"/>
    <w:rsid w:val="008907EC"/>
    <w:rsid w:val="008E4622"/>
    <w:rsid w:val="008E5D27"/>
    <w:rsid w:val="008F0763"/>
    <w:rsid w:val="009603A3"/>
    <w:rsid w:val="009603ED"/>
    <w:rsid w:val="009E3B13"/>
    <w:rsid w:val="00A23879"/>
    <w:rsid w:val="00A76873"/>
    <w:rsid w:val="00AB7AD0"/>
    <w:rsid w:val="00B42FA7"/>
    <w:rsid w:val="00B76042"/>
    <w:rsid w:val="00BB2995"/>
    <w:rsid w:val="00BB417F"/>
    <w:rsid w:val="00BE6281"/>
    <w:rsid w:val="00C20185"/>
    <w:rsid w:val="00C9397F"/>
    <w:rsid w:val="00D81CC6"/>
    <w:rsid w:val="00DD79D8"/>
    <w:rsid w:val="00E20CD3"/>
    <w:rsid w:val="00EA483A"/>
    <w:rsid w:val="00E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4B1B"/>
  <w15:docId w15:val="{5AF771CC-E144-4264-850D-E3FE709D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042"/>
    <w:pPr>
      <w:ind w:left="720"/>
      <w:contextualSpacing/>
    </w:pPr>
  </w:style>
  <w:style w:type="table" w:styleId="Tabela-Siatka">
    <w:name w:val="Table Grid"/>
    <w:basedOn w:val="Standardowy"/>
    <w:uiPriority w:val="59"/>
    <w:rsid w:val="00B7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D8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A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AD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C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A569-521E-4065-8339-53D5C1B3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1873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Grażyna Dudka</cp:lastModifiedBy>
  <cp:revision>22</cp:revision>
  <dcterms:created xsi:type="dcterms:W3CDTF">2021-11-19T09:12:00Z</dcterms:created>
  <dcterms:modified xsi:type="dcterms:W3CDTF">2023-12-12T12:17:00Z</dcterms:modified>
</cp:coreProperties>
</file>