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1B96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4D2401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6B2464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5FC4B3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0A05F4" w14:textId="77777777" w:rsidR="0058572E" w:rsidRPr="00B90C37" w:rsidRDefault="0058572E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935673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6880E1" w14:textId="77777777" w:rsidR="00015DBD" w:rsidRPr="00B90C37" w:rsidRDefault="00015DBD" w:rsidP="00015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24D809" w14:textId="77777777" w:rsidR="00015DBD" w:rsidRPr="00B90C37" w:rsidRDefault="0058572E" w:rsidP="00015DB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0C37">
        <w:rPr>
          <w:rFonts w:ascii="Times New Roman" w:hAnsi="Times New Roman" w:cs="Times New Roman"/>
          <w:noProof/>
          <w:sz w:val="30"/>
          <w:szCs w:val="30"/>
          <w:lang w:eastAsia="pl-PL"/>
        </w:rPr>
        <w:drawing>
          <wp:inline distT="0" distB="0" distL="0" distR="0" wp14:anchorId="7BB7FED7" wp14:editId="5CB88713">
            <wp:extent cx="4739640" cy="1363980"/>
            <wp:effectExtent l="0" t="0" r="0" b="0"/>
            <wp:docPr id="2" name="Obraz 2" descr="CJ_UO_logo_uczelni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J_UO_logo_uczelni-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08FC3" w14:textId="77777777" w:rsidR="00E20A56" w:rsidRDefault="00E20A56" w:rsidP="00015DB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817FD8C" w14:textId="77777777" w:rsidR="00E20A56" w:rsidRDefault="00E20A56" w:rsidP="00015DB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B66D3E9" w14:textId="77777777" w:rsidR="00015DBD" w:rsidRDefault="00C81475" w:rsidP="00015DB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40603">
        <w:rPr>
          <w:rFonts w:ascii="Times New Roman" w:hAnsi="Times New Roman" w:cs="Times New Roman"/>
          <w:b/>
          <w:sz w:val="36"/>
          <w:szCs w:val="36"/>
        </w:rPr>
        <w:t>PROGRAM STUDIÓW</w:t>
      </w:r>
    </w:p>
    <w:p w14:paraId="32DC9751" w14:textId="77777777" w:rsidR="00E20A56" w:rsidRPr="00A40603" w:rsidRDefault="00E20A56" w:rsidP="00015DB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3A5DA10" w14:textId="77777777" w:rsidR="00015DBD" w:rsidRPr="00B90C37" w:rsidRDefault="00015DBD" w:rsidP="00015D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AB7746" w14:textId="77777777" w:rsidR="00025F9A" w:rsidRPr="00A40603" w:rsidRDefault="00155C70" w:rsidP="00015DB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Finanse i Rachunkowość</w:t>
      </w:r>
      <w:r w:rsidR="00015DBD" w:rsidRPr="00A40603">
        <w:rPr>
          <w:rFonts w:ascii="Times New Roman" w:hAnsi="Times New Roman" w:cs="Times New Roman"/>
          <w:b/>
          <w:sz w:val="28"/>
          <w:szCs w:val="28"/>
        </w:rPr>
        <w:t>,</w:t>
      </w:r>
      <w:r w:rsidR="00015DBD" w:rsidRPr="00A40603">
        <w:rPr>
          <w:rFonts w:ascii="Times New Roman" w:hAnsi="Times New Roman" w:cs="Times New Roman"/>
          <w:b/>
          <w:sz w:val="28"/>
          <w:szCs w:val="28"/>
        </w:rPr>
        <w:br/>
      </w:r>
      <w:r w:rsidR="00445DA3">
        <w:rPr>
          <w:rFonts w:ascii="Times New Roman" w:hAnsi="Times New Roman" w:cs="Times New Roman"/>
          <w:b/>
          <w:sz w:val="28"/>
          <w:szCs w:val="28"/>
        </w:rPr>
        <w:t>I</w:t>
      </w:r>
      <w:r w:rsidR="00D646A4">
        <w:rPr>
          <w:rFonts w:ascii="Times New Roman" w:hAnsi="Times New Roman" w:cs="Times New Roman"/>
          <w:b/>
          <w:sz w:val="28"/>
          <w:szCs w:val="28"/>
        </w:rPr>
        <w:t>I</w:t>
      </w:r>
      <w:r w:rsidR="00445DA3">
        <w:rPr>
          <w:rFonts w:ascii="Times New Roman" w:hAnsi="Times New Roman" w:cs="Times New Roman"/>
          <w:b/>
          <w:sz w:val="28"/>
          <w:szCs w:val="28"/>
        </w:rPr>
        <w:t xml:space="preserve"> stopnia</w:t>
      </w:r>
      <w:r w:rsidR="00015DBD" w:rsidRPr="00A4060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45DA3">
        <w:rPr>
          <w:rFonts w:ascii="Times New Roman" w:hAnsi="Times New Roman" w:cs="Times New Roman"/>
          <w:b/>
          <w:sz w:val="28"/>
          <w:szCs w:val="28"/>
        </w:rPr>
        <w:t>stacjonarne</w:t>
      </w:r>
      <w:r w:rsidR="00A9552B">
        <w:rPr>
          <w:rFonts w:ascii="Times New Roman" w:hAnsi="Times New Roman" w:cs="Times New Roman"/>
          <w:b/>
          <w:sz w:val="28"/>
          <w:szCs w:val="28"/>
        </w:rPr>
        <w:t>/niestacjonarne</w:t>
      </w:r>
    </w:p>
    <w:p w14:paraId="790B7BA3" w14:textId="77777777" w:rsidR="00015DBD" w:rsidRPr="00A40603" w:rsidRDefault="00D8709C" w:rsidP="00015DB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rok akademicki 2026/2027</w:t>
      </w:r>
    </w:p>
    <w:p w14:paraId="489319CB" w14:textId="77777777" w:rsidR="00015DBD" w:rsidRPr="00B90C37" w:rsidRDefault="00015DBD" w:rsidP="00015DBD">
      <w:pPr>
        <w:rPr>
          <w:rFonts w:ascii="Times New Roman" w:hAnsi="Times New Roman" w:cs="Times New Roman"/>
          <w:sz w:val="24"/>
          <w:szCs w:val="24"/>
        </w:rPr>
      </w:pPr>
    </w:p>
    <w:p w14:paraId="4E516B12" w14:textId="77777777" w:rsidR="00A9552B" w:rsidRDefault="00A9552B">
      <w:pPr>
        <w:rPr>
          <w:rFonts w:ascii="Times New Roman" w:eastAsia="Times New Roman" w:hAnsi="Times New Roman"/>
          <w:b/>
          <w:spacing w:val="-16"/>
          <w:sz w:val="24"/>
          <w:szCs w:val="24"/>
        </w:rPr>
      </w:pPr>
      <w:r>
        <w:rPr>
          <w:rFonts w:ascii="Times New Roman" w:eastAsia="Times New Roman" w:hAnsi="Times New Roman"/>
          <w:b/>
          <w:spacing w:val="-16"/>
          <w:sz w:val="24"/>
          <w:szCs w:val="24"/>
        </w:rPr>
        <w:br w:type="page"/>
      </w:r>
    </w:p>
    <w:p w14:paraId="248561B7" w14:textId="77777777" w:rsidR="00A9552B" w:rsidRPr="001926BC" w:rsidRDefault="00A9552B" w:rsidP="00A9552B">
      <w:pPr>
        <w:widowControl w:val="0"/>
        <w:tabs>
          <w:tab w:val="left" w:pos="284"/>
          <w:tab w:val="left" w:pos="560"/>
        </w:tabs>
        <w:spacing w:after="0" w:line="360" w:lineRule="auto"/>
        <w:jc w:val="both"/>
        <w:rPr>
          <w:rFonts w:ascii="Times New Roman" w:eastAsia="Times New Roman" w:hAnsi="Times New Roman"/>
          <w:b/>
          <w:spacing w:val="-16"/>
          <w:sz w:val="24"/>
          <w:szCs w:val="24"/>
        </w:rPr>
      </w:pPr>
      <w:r>
        <w:rPr>
          <w:rFonts w:ascii="Times New Roman" w:eastAsia="Times New Roman" w:hAnsi="Times New Roman"/>
          <w:b/>
          <w:spacing w:val="-16"/>
          <w:sz w:val="24"/>
          <w:szCs w:val="24"/>
        </w:rPr>
        <w:lastRenderedPageBreak/>
        <w:t xml:space="preserve">Załącznik nr 1. </w:t>
      </w:r>
      <w:r w:rsidRPr="001926BC">
        <w:rPr>
          <w:rFonts w:ascii="Times New Roman" w:eastAsia="Times New Roman" w:hAnsi="Times New Roman"/>
          <w:b/>
          <w:spacing w:val="-16"/>
          <w:sz w:val="24"/>
          <w:szCs w:val="24"/>
        </w:rPr>
        <w:t>Podstawowe informacje o kierunku studiów:</w:t>
      </w:r>
    </w:p>
    <w:p w14:paraId="2C026A98" w14:textId="77777777" w:rsidR="00A9552B" w:rsidRPr="003D5A8C" w:rsidRDefault="00A9552B" w:rsidP="00A9552B">
      <w:pPr>
        <w:pStyle w:val="ENnormalny"/>
        <w:tabs>
          <w:tab w:val="clear" w:pos="284"/>
          <w:tab w:val="left" w:pos="0"/>
        </w:tabs>
        <w:spacing w:after="0"/>
        <w:ind w:left="360"/>
        <w:rPr>
          <w:rFonts w:ascii="Calibri" w:eastAsia="Arial,Italic" w:hAnsi="Calibri" w:cs="Calibri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04"/>
        <w:gridCol w:w="4468"/>
      </w:tblGrid>
      <w:tr w:rsidR="00A9552B" w:rsidRPr="003A0424" w14:paraId="7D08795C" w14:textId="77777777" w:rsidTr="005E24BE">
        <w:tc>
          <w:tcPr>
            <w:tcW w:w="4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1D23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 w:line="240" w:lineRule="auto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 xml:space="preserve">Nazwa kierunku studiów 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AB257" w14:textId="77777777" w:rsidR="00A9552B" w:rsidRPr="003A0424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>
              <w:rPr>
                <w:rFonts w:eastAsia="Arial,Italic"/>
              </w:rPr>
              <w:t>Finanse i Rachunkowość</w:t>
            </w:r>
          </w:p>
        </w:tc>
      </w:tr>
      <w:tr w:rsidR="00A9552B" w:rsidRPr="003A0424" w14:paraId="6EF0D839" w14:textId="77777777" w:rsidTr="005E24BE">
        <w:tc>
          <w:tcPr>
            <w:tcW w:w="46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924C2BF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Poziom kształcenia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4FEAD6" w14:textId="77777777" w:rsidR="00A9552B" w:rsidRPr="003A0424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>
              <w:rPr>
                <w:rFonts w:eastAsia="Arial,Italic"/>
              </w:rPr>
              <w:t>II stopnia</w:t>
            </w:r>
          </w:p>
        </w:tc>
      </w:tr>
      <w:tr w:rsidR="00A9552B" w:rsidRPr="003A0424" w14:paraId="5C5ADD97" w14:textId="77777777" w:rsidTr="005E24BE">
        <w:tc>
          <w:tcPr>
            <w:tcW w:w="46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8A403A9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Profil kształcenia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2D3519" w14:textId="77777777" w:rsidR="00A9552B" w:rsidRPr="005A3A77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proofErr w:type="spellStart"/>
            <w:r w:rsidRPr="005A3A77">
              <w:rPr>
                <w:rFonts w:eastAsia="Arial,Italic"/>
              </w:rPr>
              <w:t>ogólnoakademicki</w:t>
            </w:r>
            <w:proofErr w:type="spellEnd"/>
          </w:p>
        </w:tc>
      </w:tr>
      <w:tr w:rsidR="00A9552B" w:rsidRPr="003A0424" w14:paraId="6D533725" w14:textId="77777777" w:rsidTr="005E24BE">
        <w:tc>
          <w:tcPr>
            <w:tcW w:w="46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4F3DE12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Forma studiów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9B27D0" w14:textId="77777777" w:rsidR="00A9552B" w:rsidRPr="005A3A77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>
              <w:rPr>
                <w:rFonts w:eastAsia="Arial,Italic"/>
              </w:rPr>
              <w:t>s</w:t>
            </w:r>
            <w:r w:rsidRPr="005A3A77">
              <w:rPr>
                <w:rFonts w:eastAsia="Arial,Italic"/>
              </w:rPr>
              <w:t>tacjonarne</w:t>
            </w:r>
            <w:r>
              <w:rPr>
                <w:rFonts w:eastAsia="Arial,Italic"/>
              </w:rPr>
              <w:t>/niestacjonarne</w:t>
            </w:r>
          </w:p>
        </w:tc>
      </w:tr>
      <w:tr w:rsidR="00A9552B" w:rsidRPr="003A0424" w14:paraId="5856D7DC" w14:textId="77777777" w:rsidTr="005E24BE">
        <w:tc>
          <w:tcPr>
            <w:tcW w:w="46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C776574" w14:textId="77777777" w:rsidR="00A9552B" w:rsidRPr="003A0424" w:rsidRDefault="00A9552B" w:rsidP="001B7244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3A0424">
              <w:rPr>
                <w:rFonts w:ascii="Times New Roman" w:hAnsi="Times New Roman"/>
                <w:sz w:val="24"/>
                <w:szCs w:val="24"/>
              </w:rPr>
              <w:t>Liczba punktów ECTS konieczna do uzyskania kwalifikacji (tytułu zawodowego)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7BD2E7" w14:textId="77777777" w:rsidR="00A9552B" w:rsidRPr="005A3A77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>
              <w:rPr>
                <w:rFonts w:eastAsia="Arial,Italic"/>
              </w:rPr>
              <w:t>12</w:t>
            </w:r>
            <w:r w:rsidRPr="005A3A77">
              <w:rPr>
                <w:rFonts w:eastAsia="Arial,Italic"/>
              </w:rPr>
              <w:t>0</w:t>
            </w:r>
          </w:p>
        </w:tc>
      </w:tr>
      <w:tr w:rsidR="00A9552B" w:rsidRPr="003A0424" w14:paraId="4BA1D3FC" w14:textId="77777777" w:rsidTr="005E24BE">
        <w:trPr>
          <w:trHeight w:val="346"/>
        </w:trPr>
        <w:tc>
          <w:tcPr>
            <w:tcW w:w="46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A3FB26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Liczba semestrów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E6ADAF" w14:textId="77777777" w:rsidR="00A9552B" w:rsidRPr="005A3A77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 w:line="240" w:lineRule="auto"/>
              <w:rPr>
                <w:rFonts w:eastAsia="Arial,Italic"/>
              </w:rPr>
            </w:pPr>
            <w:r>
              <w:rPr>
                <w:rFonts w:eastAsia="Arial,Italic"/>
              </w:rPr>
              <w:t>4</w:t>
            </w:r>
          </w:p>
        </w:tc>
      </w:tr>
      <w:tr w:rsidR="00A9552B" w:rsidRPr="003A0424" w14:paraId="71398791" w14:textId="77777777" w:rsidTr="005E24BE">
        <w:tc>
          <w:tcPr>
            <w:tcW w:w="4604" w:type="dxa"/>
            <w:tcBorders>
              <w:right w:val="single" w:sz="4" w:space="0" w:color="auto"/>
            </w:tcBorders>
            <w:shd w:val="clear" w:color="auto" w:fill="auto"/>
          </w:tcPr>
          <w:p w14:paraId="1A4E5A58" w14:textId="77777777" w:rsidR="00A9552B" w:rsidRPr="003A0424" w:rsidRDefault="00A9552B" w:rsidP="001B7244">
            <w:pPr>
              <w:pStyle w:val="Bezodstpw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3A0424">
              <w:rPr>
                <w:rFonts w:ascii="Times New Roman" w:hAnsi="Times New Roman"/>
                <w:sz w:val="24"/>
                <w:szCs w:val="24"/>
              </w:rPr>
              <w:t>Tytuł zawodowy uzyskiwany przez absolwenta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EC95BE" w14:textId="77777777" w:rsidR="00A9552B" w:rsidRPr="003A0424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/>
              <w:rPr>
                <w:rFonts w:eastAsia="Arial,Italic"/>
              </w:rPr>
            </w:pPr>
            <w:r>
              <w:rPr>
                <w:rFonts w:eastAsia="Arial,Italic"/>
              </w:rPr>
              <w:t>magister</w:t>
            </w:r>
          </w:p>
        </w:tc>
      </w:tr>
      <w:tr w:rsidR="00A9552B" w:rsidRPr="003A0424" w14:paraId="0D7D7D10" w14:textId="77777777" w:rsidTr="005E24BE">
        <w:tc>
          <w:tcPr>
            <w:tcW w:w="4604" w:type="dxa"/>
            <w:tcBorders>
              <w:right w:val="single" w:sz="4" w:space="0" w:color="auto"/>
            </w:tcBorders>
            <w:shd w:val="clear" w:color="auto" w:fill="auto"/>
          </w:tcPr>
          <w:p w14:paraId="4712B4F2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clear" w:pos="284"/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Przyporządkowanie do dyscyplin (procentowo*)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477B7" w14:textId="77777777" w:rsidR="00A9552B" w:rsidRPr="003A0424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 w:line="240" w:lineRule="auto"/>
              <w:rPr>
                <w:rFonts w:eastAsia="Arial,Italic"/>
              </w:rPr>
            </w:pPr>
            <w:r w:rsidRPr="0047542E">
              <w:t>Ekonomia i Finanse –</w:t>
            </w:r>
            <w:r>
              <w:t>100%</w:t>
            </w:r>
          </w:p>
          <w:p w14:paraId="2D616C1E" w14:textId="77777777" w:rsidR="00A9552B" w:rsidRPr="003A0424" w:rsidRDefault="00A9552B" w:rsidP="005E24BE">
            <w:pPr>
              <w:pStyle w:val="ENnormalny"/>
              <w:tabs>
                <w:tab w:val="clear" w:pos="284"/>
                <w:tab w:val="left" w:pos="0"/>
              </w:tabs>
              <w:spacing w:after="0" w:line="240" w:lineRule="auto"/>
              <w:rPr>
                <w:rFonts w:eastAsia="Arial,Italic"/>
              </w:rPr>
            </w:pPr>
          </w:p>
        </w:tc>
      </w:tr>
      <w:tr w:rsidR="00A9552B" w:rsidRPr="003A0424" w14:paraId="1768CB38" w14:textId="77777777" w:rsidTr="005E24BE">
        <w:tc>
          <w:tcPr>
            <w:tcW w:w="46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9133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 xml:space="preserve">Dyscyplina wiodąca </w:t>
            </w:r>
            <w:r w:rsidRPr="003A0424">
              <w:rPr>
                <w:rFonts w:eastAsia="Arial,Italic"/>
                <w:i/>
              </w:rPr>
              <w:t>(w przypadku przyporządkowania kierunku do więcej niż 1 dyscypliny)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5628D2" w14:textId="77777777" w:rsidR="00A9552B" w:rsidRPr="003A0424" w:rsidRDefault="00A9552B" w:rsidP="005E24BE">
            <w:pPr>
              <w:pStyle w:val="ENnormalny"/>
              <w:spacing w:after="0" w:line="240" w:lineRule="auto"/>
              <w:jc w:val="left"/>
              <w:rPr>
                <w:rFonts w:eastAsia="Arial,Italic"/>
                <w:b/>
              </w:rPr>
            </w:pPr>
            <w:r w:rsidRPr="0047542E">
              <w:t>Ekonomia i Finanse</w:t>
            </w:r>
          </w:p>
        </w:tc>
      </w:tr>
      <w:tr w:rsidR="00A9552B" w:rsidRPr="003A0424" w14:paraId="324A4036" w14:textId="77777777" w:rsidTr="005E24BE">
        <w:tc>
          <w:tcPr>
            <w:tcW w:w="4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8EF66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Język, w jakim odbywa się kształcenie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14DD8B" w14:textId="77777777" w:rsidR="00A9552B" w:rsidRDefault="00A9552B" w:rsidP="005E24BE">
            <w:pPr>
              <w:pStyle w:val="ENnormalny"/>
              <w:spacing w:after="0" w:line="240" w:lineRule="auto"/>
              <w:jc w:val="left"/>
            </w:pPr>
            <w:r>
              <w:t>Polski</w:t>
            </w:r>
          </w:p>
          <w:p w14:paraId="7A83EDE4" w14:textId="77777777" w:rsidR="00A9552B" w:rsidRPr="003A0424" w:rsidRDefault="00A9552B" w:rsidP="005E24BE">
            <w:pPr>
              <w:pStyle w:val="ENnormalny"/>
              <w:spacing w:after="0" w:line="240" w:lineRule="auto"/>
              <w:jc w:val="left"/>
              <w:rPr>
                <w:rFonts w:eastAsia="Arial,Italic"/>
                <w:b/>
              </w:rPr>
            </w:pPr>
          </w:p>
        </w:tc>
      </w:tr>
      <w:tr w:rsidR="00A9552B" w:rsidRPr="003A0424" w14:paraId="034A296A" w14:textId="77777777" w:rsidTr="005E24BE">
        <w:tc>
          <w:tcPr>
            <w:tcW w:w="4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1F2C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Klasyfikacja ISCED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4EC6BC" w14:textId="77777777" w:rsidR="00A9552B" w:rsidRPr="00ED4145" w:rsidRDefault="00A9552B" w:rsidP="005E24BE">
            <w:pPr>
              <w:pStyle w:val="ENnormalny"/>
              <w:spacing w:after="0" w:line="240" w:lineRule="auto"/>
              <w:jc w:val="left"/>
              <w:rPr>
                <w:rStyle w:val="markedcontent"/>
              </w:rPr>
            </w:pPr>
            <w:r w:rsidRPr="00ED4145">
              <w:rPr>
                <w:rStyle w:val="markedcontent"/>
              </w:rPr>
              <w:t>0411 Rachunkowość i podatki</w:t>
            </w:r>
          </w:p>
          <w:p w14:paraId="212AD56B" w14:textId="77777777" w:rsidR="00A9552B" w:rsidRPr="003A0424" w:rsidRDefault="00A9552B" w:rsidP="005E24BE">
            <w:pPr>
              <w:pStyle w:val="ENnormalny"/>
              <w:spacing w:after="0" w:line="240" w:lineRule="auto"/>
              <w:jc w:val="left"/>
              <w:rPr>
                <w:rFonts w:eastAsia="Arial,Italic"/>
                <w:b/>
              </w:rPr>
            </w:pPr>
            <w:r w:rsidRPr="00ED4145">
              <w:rPr>
                <w:rStyle w:val="markedcontent"/>
              </w:rPr>
              <w:t>0412 Finanse, bankowość i ubezpieczenia</w:t>
            </w:r>
          </w:p>
        </w:tc>
      </w:tr>
      <w:tr w:rsidR="00A9552B" w:rsidRPr="003A0424" w14:paraId="3DB63D34" w14:textId="77777777" w:rsidTr="005E24BE">
        <w:tc>
          <w:tcPr>
            <w:tcW w:w="4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7C2F" w14:textId="77777777" w:rsidR="00A9552B" w:rsidRPr="003A0424" w:rsidRDefault="00A9552B" w:rsidP="001B7244">
            <w:pPr>
              <w:pStyle w:val="ENnormalny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Grupa studiów</w:t>
            </w:r>
          </w:p>
          <w:p w14:paraId="1F5FE527" w14:textId="77777777" w:rsidR="00A9552B" w:rsidRPr="003A0424" w:rsidRDefault="00A9552B" w:rsidP="001B7244">
            <w:pPr>
              <w:pStyle w:val="ENnormalny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filologia obca</w:t>
            </w:r>
          </w:p>
          <w:p w14:paraId="3CE6DDFD" w14:textId="77777777" w:rsidR="00A9552B" w:rsidRPr="003A0424" w:rsidRDefault="00A9552B" w:rsidP="001B7244">
            <w:pPr>
              <w:pStyle w:val="ENnormalny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jc w:val="left"/>
              <w:rPr>
                <w:rFonts w:eastAsia="Arial,Italic"/>
              </w:rPr>
            </w:pPr>
            <w:r w:rsidRPr="003A0424">
              <w:rPr>
                <w:rFonts w:eastAsia="Arial,Italic"/>
              </w:rPr>
              <w:t>nauczycielskie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DEFE0F" w14:textId="77777777" w:rsidR="00A9552B" w:rsidRPr="009A4660" w:rsidRDefault="00A9552B" w:rsidP="005E24BE">
            <w:pPr>
              <w:pStyle w:val="ENnormalny"/>
              <w:spacing w:after="0" w:line="240" w:lineRule="auto"/>
              <w:jc w:val="left"/>
            </w:pPr>
            <w:r w:rsidRPr="009A4660">
              <w:t>Nie dotyczy</w:t>
            </w:r>
          </w:p>
          <w:p w14:paraId="28C58CC5" w14:textId="77777777" w:rsidR="00A9552B" w:rsidRPr="003A0424" w:rsidRDefault="00A9552B" w:rsidP="005E24B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356D35A" w14:textId="77777777" w:rsidR="00A9552B" w:rsidRPr="00B90C37" w:rsidRDefault="00A9552B" w:rsidP="00A9552B">
      <w:pPr>
        <w:rPr>
          <w:rFonts w:ascii="Times New Roman" w:hAnsi="Times New Roman"/>
          <w:sz w:val="24"/>
          <w:szCs w:val="24"/>
        </w:rPr>
      </w:pPr>
    </w:p>
    <w:p w14:paraId="04F6E6E9" w14:textId="77777777" w:rsidR="00A9552B" w:rsidRDefault="00A955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F052980" w14:textId="77777777" w:rsidR="00A9552B" w:rsidRPr="00820E1F" w:rsidRDefault="00A9552B" w:rsidP="00A9552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Załącznik nr 2. </w:t>
      </w:r>
      <w:r w:rsidRPr="00820E1F">
        <w:rPr>
          <w:rFonts w:ascii="Times New Roman" w:hAnsi="Times New Roman"/>
          <w:b/>
          <w:sz w:val="24"/>
          <w:szCs w:val="24"/>
        </w:rPr>
        <w:t xml:space="preserve">Sumaryczne wskaźniki charakteryzujące program studiów na Kierunku </w:t>
      </w:r>
    </w:p>
    <w:p w14:paraId="5415D776" w14:textId="77777777" w:rsidR="00A9552B" w:rsidRPr="00B90C37" w:rsidRDefault="00A9552B" w:rsidP="00A9552B">
      <w:pPr>
        <w:pStyle w:val="Akapitzlist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Finanse i Rachunkowość II stopnia stacjonarne/niestacjonarne</w:t>
      </w:r>
    </w:p>
    <w:p w14:paraId="64F79A0A" w14:textId="77777777" w:rsidR="00A9552B" w:rsidRPr="00B90C37" w:rsidRDefault="00A9552B" w:rsidP="00A9552B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7366"/>
        <w:gridCol w:w="1701"/>
      </w:tblGrid>
      <w:tr w:rsidR="00A9552B" w:rsidRPr="00B90C37" w14:paraId="07A36BFB" w14:textId="77777777" w:rsidTr="005E24BE">
        <w:tc>
          <w:tcPr>
            <w:tcW w:w="7366" w:type="dxa"/>
            <w:vAlign w:val="center"/>
          </w:tcPr>
          <w:p w14:paraId="09DD591D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lang w:val="pl-PL"/>
              </w:rPr>
            </w:pPr>
            <w:r w:rsidRPr="00821F50">
              <w:rPr>
                <w:rFonts w:ascii="Times New Roman" w:hAnsi="Times New Roman"/>
                <w:lang w:val="pl-PL"/>
              </w:rPr>
              <w:t>Łączna liczba godzin zajęć</w:t>
            </w:r>
          </w:p>
        </w:tc>
        <w:tc>
          <w:tcPr>
            <w:tcW w:w="1701" w:type="dxa"/>
          </w:tcPr>
          <w:p w14:paraId="0BB05B18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1071/679</w:t>
            </w:r>
          </w:p>
        </w:tc>
      </w:tr>
      <w:tr w:rsidR="00A9552B" w:rsidRPr="00B90C37" w14:paraId="00994100" w14:textId="77777777" w:rsidTr="005E24BE">
        <w:tc>
          <w:tcPr>
            <w:tcW w:w="7366" w:type="dxa"/>
            <w:vAlign w:val="center"/>
          </w:tcPr>
          <w:p w14:paraId="237241DE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lang w:val="pl-PL"/>
              </w:rPr>
            </w:pPr>
            <w:r w:rsidRPr="00821F50">
              <w:rPr>
                <w:rFonts w:ascii="Times New Roman" w:hAnsi="Times New Roman"/>
                <w:lang w:val="pl-PL"/>
              </w:rPr>
              <w:t>Procentowy udział liczby punktów ECTS dla każdej z dyscyplin, do których przyporządkowany jest kierunek w liczbie punktów ECTS koniecznej do ukończenia studiów na danym poziomie – w przypadku kierunku przyporządkowanego do więcej niż jednej dyscypliny</w:t>
            </w:r>
          </w:p>
        </w:tc>
        <w:tc>
          <w:tcPr>
            <w:tcW w:w="1701" w:type="dxa"/>
            <w:vAlign w:val="center"/>
          </w:tcPr>
          <w:p w14:paraId="7155B8A3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 w:rsidRPr="00821F50">
              <w:rPr>
                <w:rFonts w:ascii="Times New Roman" w:hAnsi="Times New Roman"/>
                <w:b/>
                <w:szCs w:val="24"/>
                <w:lang w:val="pl-PL"/>
              </w:rPr>
              <w:t>Ekonomia i Finanse 100%</w:t>
            </w:r>
          </w:p>
        </w:tc>
      </w:tr>
      <w:tr w:rsidR="00A9552B" w:rsidRPr="00B90C37" w14:paraId="1001BE3B" w14:textId="77777777" w:rsidTr="005E24BE">
        <w:tc>
          <w:tcPr>
            <w:tcW w:w="7366" w:type="dxa"/>
            <w:vAlign w:val="center"/>
          </w:tcPr>
          <w:p w14:paraId="125F532D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Cs/>
                <w:lang w:val="pl-PL"/>
              </w:rPr>
            </w:pPr>
            <w:r w:rsidRPr="00821F50">
              <w:rPr>
                <w:rFonts w:ascii="Times New Roman" w:hAnsi="Times New Roman"/>
                <w:lang w:val="pl-PL"/>
              </w:rPr>
              <w:t>Łączna liczba punktów ECTS, jaką student musi uzyskać w ramach zajęć prowadzonych z bezpośrednim udziałem nauczycieli akademickich lub innych osób prowadzących zajęcia *</w:t>
            </w:r>
          </w:p>
        </w:tc>
        <w:tc>
          <w:tcPr>
            <w:tcW w:w="1701" w:type="dxa"/>
            <w:vAlign w:val="center"/>
          </w:tcPr>
          <w:p w14:paraId="6E06A556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120</w:t>
            </w:r>
          </w:p>
        </w:tc>
      </w:tr>
      <w:tr w:rsidR="00A9552B" w:rsidRPr="00B90C37" w14:paraId="19AC2C8C" w14:textId="77777777" w:rsidTr="005E24BE">
        <w:tc>
          <w:tcPr>
            <w:tcW w:w="7366" w:type="dxa"/>
            <w:vAlign w:val="center"/>
          </w:tcPr>
          <w:p w14:paraId="2DEBA18B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lang w:val="pl-PL"/>
              </w:rPr>
            </w:pP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 xml:space="preserve">Łączna liczba punktów ECTS, jaką student musi uzyskać w ramach zajęć związanych z prowadzoną w uczelni działalnością naukową w dyscyplinie lub dyscyplinach, do których przyporządkowany jest kierunek studiów </w:t>
            </w:r>
            <w:r w:rsidRPr="00821F50">
              <w:rPr>
                <w:rFonts w:ascii="Times New Roman" w:hAnsi="Times New Roman"/>
                <w:lang w:val="pl-PL"/>
              </w:rPr>
              <w:t xml:space="preserve">(nie mniej niż 50% dla profilu </w:t>
            </w:r>
            <w:proofErr w:type="spellStart"/>
            <w:r w:rsidRPr="00821F50">
              <w:rPr>
                <w:rFonts w:ascii="Times New Roman" w:hAnsi="Times New Roman"/>
                <w:lang w:val="pl-PL"/>
              </w:rPr>
              <w:t>ogólnoakademickiego</w:t>
            </w:r>
            <w:proofErr w:type="spellEnd"/>
            <w:r w:rsidRPr="00821F50">
              <w:rPr>
                <w:rFonts w:ascii="Times New Roman" w:hAnsi="Times New Roman"/>
                <w:lang w:val="pl-PL"/>
              </w:rPr>
              <w:t>)</w:t>
            </w: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 xml:space="preserve">* / Łączna liczba punktów ECTS, jaką student musi uzyskać w ramach zajęć kształtujących umiejętności praktyczne </w:t>
            </w:r>
            <w:r w:rsidRPr="00821F50">
              <w:rPr>
                <w:rFonts w:ascii="Times New Roman" w:hAnsi="Times New Roman"/>
                <w:lang w:val="pl-PL"/>
              </w:rPr>
              <w:t>(nie mniej niż 50% dla profilu praktycznego)</w:t>
            </w: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>*</w:t>
            </w:r>
          </w:p>
        </w:tc>
        <w:tc>
          <w:tcPr>
            <w:tcW w:w="1701" w:type="dxa"/>
            <w:vAlign w:val="center"/>
          </w:tcPr>
          <w:p w14:paraId="43A12F9B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bCs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pl-PL"/>
              </w:rPr>
              <w:t>77</w:t>
            </w:r>
          </w:p>
        </w:tc>
      </w:tr>
      <w:tr w:rsidR="00A9552B" w:rsidRPr="00B90C37" w14:paraId="4EE83E04" w14:textId="77777777" w:rsidTr="005E24BE">
        <w:tc>
          <w:tcPr>
            <w:tcW w:w="7366" w:type="dxa"/>
            <w:vAlign w:val="center"/>
          </w:tcPr>
          <w:p w14:paraId="7D35A529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Cs/>
                <w:lang w:val="pl-PL"/>
              </w:rPr>
            </w:pP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>Liczba punktów ECTS, jaką student musi uzyskać w ramach zajęć z dziedziny nauk humanistycznych lub nauk społecznych – w przypadku kierunków studiów przyporządkowanych do dyscyplin w ramach dziedzin innych niż odpowiednio nauki humanistyczne lub nauki społeczne (co najmniej 5 ECTS)*</w:t>
            </w:r>
          </w:p>
        </w:tc>
        <w:tc>
          <w:tcPr>
            <w:tcW w:w="1701" w:type="dxa"/>
            <w:vAlign w:val="center"/>
          </w:tcPr>
          <w:p w14:paraId="0E0E1FD7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bCs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pl-PL"/>
              </w:rPr>
              <w:t>5</w:t>
            </w:r>
          </w:p>
        </w:tc>
      </w:tr>
      <w:tr w:rsidR="00A9552B" w:rsidRPr="00B90C37" w14:paraId="4D521648" w14:textId="77777777" w:rsidTr="005E24BE">
        <w:tc>
          <w:tcPr>
            <w:tcW w:w="7366" w:type="dxa"/>
            <w:vAlign w:val="center"/>
          </w:tcPr>
          <w:p w14:paraId="3EA00129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lang w:val="pl-PL"/>
              </w:rPr>
            </w:pP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>Liczba punktów ECTS przyporządkowana zajęciom lub grupom zajęć do wyboru (w wymiarze nie mniejszym niż 30% punktów ECTS koniecznych do ukończenia studiów)*</w:t>
            </w:r>
          </w:p>
        </w:tc>
        <w:tc>
          <w:tcPr>
            <w:tcW w:w="1701" w:type="dxa"/>
            <w:vAlign w:val="center"/>
          </w:tcPr>
          <w:p w14:paraId="1B595657" w14:textId="45998526" w:rsidR="00A9552B" w:rsidRPr="00821F50" w:rsidRDefault="00A274F4" w:rsidP="005E24BE">
            <w:pPr>
              <w:contextualSpacing/>
              <w:jc w:val="center"/>
              <w:rPr>
                <w:rFonts w:ascii="Times New Roman" w:hAnsi="Times New Roman"/>
                <w:b/>
                <w:bCs/>
                <w:szCs w:val="24"/>
                <w:lang w:val="pl-PL"/>
              </w:rPr>
            </w:pPr>
            <w:r w:rsidRPr="009214BA">
              <w:rPr>
                <w:rFonts w:ascii="Times New Roman" w:hAnsi="Times New Roman"/>
                <w:b/>
                <w:bCs/>
                <w:szCs w:val="24"/>
                <w:lang w:val="pl-PL"/>
              </w:rPr>
              <w:t>54</w:t>
            </w:r>
          </w:p>
        </w:tc>
      </w:tr>
      <w:tr w:rsidR="00A9552B" w:rsidRPr="00B90C37" w14:paraId="0074449E" w14:textId="77777777" w:rsidTr="005E24BE">
        <w:tc>
          <w:tcPr>
            <w:tcW w:w="7366" w:type="dxa"/>
            <w:vAlign w:val="center"/>
          </w:tcPr>
          <w:p w14:paraId="612D975B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lang w:val="pl-PL"/>
              </w:rPr>
            </w:pPr>
            <w:r w:rsidRPr="00821F50">
              <w:rPr>
                <w:rFonts w:ascii="Times New Roman" w:hAnsi="Times New Roman"/>
                <w:lang w:val="pl-PL"/>
              </w:rPr>
              <w:t>Liczba godzin zajęć z wychowania fizycznego – w przypadku stacjonarnych studiów pierwszego stopnia i jednolitych studiów magisterskich</w:t>
            </w:r>
          </w:p>
        </w:tc>
        <w:tc>
          <w:tcPr>
            <w:tcW w:w="1701" w:type="dxa"/>
            <w:vAlign w:val="center"/>
          </w:tcPr>
          <w:p w14:paraId="2D1457AD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 w:rsidRPr="00821F50">
              <w:rPr>
                <w:rFonts w:ascii="Times New Roman" w:hAnsi="Times New Roman"/>
                <w:b/>
                <w:bCs/>
                <w:szCs w:val="24"/>
                <w:lang w:val="pl-PL"/>
              </w:rPr>
              <w:t>Nie dotyczy</w:t>
            </w:r>
          </w:p>
        </w:tc>
      </w:tr>
      <w:tr w:rsidR="00A9552B" w:rsidRPr="00B90C37" w14:paraId="092B20DF" w14:textId="77777777" w:rsidTr="005E24BE">
        <w:tc>
          <w:tcPr>
            <w:tcW w:w="7366" w:type="dxa"/>
            <w:vAlign w:val="center"/>
          </w:tcPr>
          <w:p w14:paraId="077920CB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 w:themeColor="text1"/>
                <w:lang w:val="pl-PL"/>
              </w:rPr>
            </w:pPr>
            <w:r w:rsidRPr="00821F50">
              <w:rPr>
                <w:rFonts w:ascii="Times New Roman" w:hAnsi="Times New Roman"/>
                <w:lang w:val="pl-PL"/>
              </w:rPr>
              <w:t>Łączna liczna punktów ECTS związanych z udziałem studentów w zajęciach przygotowujących do prowadzenia działalności naukowej lub udział w tej działalności</w:t>
            </w:r>
          </w:p>
        </w:tc>
        <w:tc>
          <w:tcPr>
            <w:tcW w:w="1701" w:type="dxa"/>
            <w:vAlign w:val="center"/>
          </w:tcPr>
          <w:p w14:paraId="4CEBB27C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 w:rsidRPr="00821F50">
              <w:rPr>
                <w:rFonts w:ascii="Times New Roman" w:hAnsi="Times New Roman"/>
                <w:b/>
                <w:szCs w:val="24"/>
                <w:lang w:val="pl-PL"/>
              </w:rPr>
              <w:t>27</w:t>
            </w:r>
          </w:p>
        </w:tc>
      </w:tr>
      <w:tr w:rsidR="00A9552B" w:rsidRPr="00B90C37" w14:paraId="3EAB38AF" w14:textId="77777777" w:rsidTr="005E24BE">
        <w:tc>
          <w:tcPr>
            <w:tcW w:w="7366" w:type="dxa"/>
            <w:vAlign w:val="center"/>
          </w:tcPr>
          <w:p w14:paraId="5698B053" w14:textId="77777777" w:rsidR="00A9552B" w:rsidRPr="00821F50" w:rsidRDefault="00A9552B" w:rsidP="001B724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 w:themeColor="text1"/>
                <w:lang w:val="pl-PL"/>
              </w:rPr>
            </w:pPr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 xml:space="preserve">Łączna liczba punktów ECTS, którą student uzyskuje z wykorzystaniem metod i technik kształcenia na odległość (w przypadku studiów o profilu praktycznym w wymiarze nie większym niż 50% liczby punktów ECTS koniecznych do ukończenia studiów, a w przypadku studiów o profilu </w:t>
            </w:r>
            <w:proofErr w:type="spellStart"/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>ogólnoakademickim</w:t>
            </w:r>
            <w:proofErr w:type="spellEnd"/>
            <w:r w:rsidRPr="00821F50">
              <w:rPr>
                <w:rFonts w:ascii="Times New Roman" w:hAnsi="Times New Roman"/>
                <w:color w:val="000000" w:themeColor="text1"/>
                <w:lang w:val="pl-PL"/>
              </w:rPr>
              <w:t xml:space="preserve"> w wymiarze nie większym niż 75% liczby punktów ECTS koniecznych do ukończenia studiów)*</w:t>
            </w:r>
          </w:p>
        </w:tc>
        <w:tc>
          <w:tcPr>
            <w:tcW w:w="1701" w:type="dxa"/>
            <w:vAlign w:val="center"/>
          </w:tcPr>
          <w:p w14:paraId="3AB14B86" w14:textId="77777777" w:rsidR="00A9552B" w:rsidRPr="00821F50" w:rsidRDefault="00A9552B" w:rsidP="005E24BE">
            <w:pPr>
              <w:contextualSpacing/>
              <w:jc w:val="center"/>
              <w:rPr>
                <w:rFonts w:ascii="Times New Roman" w:hAnsi="Times New Roman"/>
                <w:b/>
                <w:bCs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pl-PL"/>
              </w:rPr>
              <w:t>1,8 pkt/11,56 pkt</w:t>
            </w:r>
          </w:p>
        </w:tc>
      </w:tr>
    </w:tbl>
    <w:p w14:paraId="49AA65B8" w14:textId="77777777" w:rsidR="00A9552B" w:rsidRDefault="00A9552B" w:rsidP="00A9552B">
      <w:pPr>
        <w:jc w:val="both"/>
        <w:rPr>
          <w:rFonts w:ascii="Times New Roman" w:hAnsi="Times New Roman"/>
        </w:rPr>
      </w:pPr>
    </w:p>
    <w:p w14:paraId="290D1D03" w14:textId="77777777" w:rsidR="00A9552B" w:rsidRDefault="00A9552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71EB568" w14:textId="77777777" w:rsidR="00A9552B" w:rsidRPr="00774260" w:rsidRDefault="00A9552B" w:rsidP="00A9552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Załącznik nr 3. </w:t>
      </w:r>
      <w:r w:rsidRPr="00774260">
        <w:rPr>
          <w:rFonts w:ascii="Times New Roman" w:hAnsi="Times New Roman"/>
          <w:b/>
          <w:bCs/>
          <w:sz w:val="24"/>
          <w:szCs w:val="24"/>
        </w:rPr>
        <w:t>Odniesienie kierunkowych efektów uczenia się do charakterystyk drugiego stopnia efektów uczenia się dla kwalifikacji na poziomie 6-8 PRK</w:t>
      </w:r>
    </w:p>
    <w:p w14:paraId="70225542" w14:textId="77777777" w:rsidR="00A9552B" w:rsidRDefault="00A9552B" w:rsidP="00A9552B">
      <w:pPr>
        <w:pStyle w:val="Akapitzlist"/>
        <w:spacing w:after="0" w:line="240" w:lineRule="auto"/>
        <w:ind w:left="284"/>
        <w:rPr>
          <w:rFonts w:ascii="Times New Roman" w:hAnsi="Times New Roman"/>
          <w:b/>
          <w:bCs/>
          <w:sz w:val="24"/>
          <w:szCs w:val="24"/>
        </w:rPr>
      </w:pPr>
    </w:p>
    <w:p w14:paraId="702DB631" w14:textId="77777777" w:rsidR="00A9552B" w:rsidRPr="0094008B" w:rsidRDefault="00A9552B" w:rsidP="00A9552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/>
          <w:bCs/>
          <w:color w:val="auto"/>
          <w:sz w:val="22"/>
          <w:szCs w:val="22"/>
        </w:rPr>
        <w:t>OPIS KIERUNKOWYCH EFEKTÓW UCZENIA SIĘ DLA KIERUNKU FINANSE I RACHUNKOWOŚĆ STUDIA DRUGIEGO STOPNIA</w:t>
      </w:r>
    </w:p>
    <w:p w14:paraId="24B36153" w14:textId="77777777" w:rsidR="00A9552B" w:rsidRPr="0094008B" w:rsidRDefault="00A9552B" w:rsidP="00A9552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CYKL DYDAKTYCZNY 2026/2027</w:t>
      </w:r>
    </w:p>
    <w:p w14:paraId="10A979CF" w14:textId="77777777" w:rsidR="00A9552B" w:rsidRPr="0094008B" w:rsidRDefault="00A9552B" w:rsidP="00A9552B">
      <w:pPr>
        <w:pStyle w:val="Default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50B2A6B5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Znaczenie skrótów: </w:t>
      </w:r>
    </w:p>
    <w:p w14:paraId="70B2438B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 (przed </w:t>
      </w:r>
      <w:proofErr w:type="spellStart"/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podkreślnikiem</w:t>
      </w:r>
      <w:proofErr w:type="spellEnd"/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) – kierunkowe efekty uczenia się</w:t>
      </w:r>
    </w:p>
    <w:p w14:paraId="01D62AE1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W – kategoria wiedzy</w:t>
      </w:r>
    </w:p>
    <w:p w14:paraId="1037A520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U – kategoria umiejętności</w:t>
      </w:r>
    </w:p>
    <w:p w14:paraId="41C6769F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 (po </w:t>
      </w:r>
      <w:proofErr w:type="spellStart"/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podkreślniku</w:t>
      </w:r>
      <w:proofErr w:type="spellEnd"/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) – kategoria kompetencji społecznych</w:t>
      </w:r>
    </w:p>
    <w:p w14:paraId="75C192DE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P7S – charakterystyka drugiego stopnia Polskiej Ramy Kwalifikacji – poziom 7 (studia II stopnia)</w:t>
      </w:r>
    </w:p>
    <w:p w14:paraId="1E2C3813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WG – kategoria wiedzy, zakres i głębia – kompletność perspektywy poznawczej i zależności</w:t>
      </w:r>
    </w:p>
    <w:p w14:paraId="216FFA42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WK – kategoria wiedzy, kontekst – uwarunkowania, skutki</w:t>
      </w:r>
    </w:p>
    <w:p w14:paraId="5FE08925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UW – kategoria umiejętności, wykorzystanie wiedzy – rozwiązywane problemy i wykonywane zadania</w:t>
      </w:r>
    </w:p>
    <w:p w14:paraId="43FA421C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UK – kategoria umiejętności, komunikowanie się – odbieranie i tworzenie wypowiedzi, upowszechnianie wiedzy w środowisku naukowym i posługiwanie się językiem obcym</w:t>
      </w:r>
    </w:p>
    <w:p w14:paraId="72C6F4B3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UO – kategoria umiejętności, organizacja pracy – planowanie i praca zespołowa</w:t>
      </w:r>
    </w:p>
    <w:p w14:paraId="55A670A3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UU – kategoria umiejętności, uczenie się – planowanie własnego rozwoju i rozwoju innych osób</w:t>
      </w:r>
    </w:p>
    <w:p w14:paraId="6D3BEF8F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KK – kategoria kompetencji społecznych, oceny – krytyczne podejście</w:t>
      </w:r>
    </w:p>
    <w:p w14:paraId="2F6232B1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KO – kategoria kompetencji społecznych, odpowiedzialność – wypełnianie zobowiązań społecznych i działalnie na rzecz interesu publicznego</w:t>
      </w:r>
    </w:p>
    <w:p w14:paraId="653F7FF3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4008B">
        <w:rPr>
          <w:rFonts w:ascii="Times New Roman" w:hAnsi="Times New Roman" w:cs="Times New Roman"/>
          <w:bCs/>
          <w:color w:val="auto"/>
          <w:sz w:val="22"/>
          <w:szCs w:val="22"/>
        </w:rPr>
        <w:t>KR – kategoria kompetencji społecznych, rola zawodowa – niezależność i rozwój etosu</w:t>
      </w:r>
    </w:p>
    <w:p w14:paraId="501C6A56" w14:textId="77777777" w:rsidR="00A9552B" w:rsidRPr="0094008B" w:rsidRDefault="00A9552B" w:rsidP="00A9552B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670"/>
        <w:gridCol w:w="1701"/>
      </w:tblGrid>
      <w:tr w:rsidR="00A9552B" w:rsidRPr="0094008B" w14:paraId="54C5BD0E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D285602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Symbol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F7872BA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Kierunkowe efekty uczenia się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AD627E9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Odniesienie do charakterystyk II stopnia PRK (poziom 7)</w:t>
            </w:r>
          </w:p>
        </w:tc>
      </w:tr>
      <w:tr w:rsidR="00A9552B" w:rsidRPr="0094008B" w14:paraId="59F18799" w14:textId="77777777" w:rsidTr="005E24BE">
        <w:trPr>
          <w:trHeight w:val="809"/>
        </w:trPr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0F2B0C1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14:paraId="3973C0D1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Wiedza: absolwent zna i rozumie</w:t>
            </w:r>
          </w:p>
          <w:p w14:paraId="28B8F090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:rsidR="00A9552B" w:rsidRPr="0094008B" w14:paraId="57783824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D6C5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K-W-1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0367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zaawansowanym</w:t>
            </w:r>
            <w:r w:rsidR="00A9552B" w:rsidRPr="0094008B">
              <w:rPr>
                <w:rFonts w:ascii="Times New Roman" w:hAnsi="Times New Roman"/>
              </w:rPr>
              <w:t xml:space="preserve"> stopniu – wybrane fakty, obiekty i zjawiska ekonomiczne i finansowe oraz dotyczące ich metody i teorie wyjaśniające złożone zależności między nimi.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E7D55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P7S_WG</w:t>
            </w:r>
          </w:p>
          <w:p w14:paraId="7A7AE38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9552B" w:rsidRPr="0094008B" w14:paraId="4C7C2DEF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A59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K-W-2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EDB2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w </w:t>
            </w:r>
            <w:r>
              <w:rPr>
                <w:rFonts w:ascii="Times New Roman" w:hAnsi="Times New Roman"/>
              </w:rPr>
              <w:t>zaawansowanym</w:t>
            </w:r>
            <w:r w:rsidR="00A9552B" w:rsidRPr="0094008B">
              <w:rPr>
                <w:rFonts w:ascii="Times New Roman" w:hAnsi="Times New Roman"/>
                <w:shd w:val="clear" w:color="auto" w:fill="FFFFFF"/>
              </w:rPr>
              <w:t xml:space="preserve"> stopniu teorie naukowe właściwe dla ekonomii, finansów i rachunkowości oraz kierunki ich rozwoju.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9CF4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P7S_WG</w:t>
            </w:r>
          </w:p>
        </w:tc>
      </w:tr>
      <w:tr w:rsidR="00A9552B" w:rsidRPr="0094008B" w14:paraId="263456C1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F5E0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K-W-3</w:t>
            </w:r>
          </w:p>
          <w:p w14:paraId="00B77A3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D37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4008B">
              <w:rPr>
                <w:rFonts w:ascii="Times New Roman" w:hAnsi="Times New Roman"/>
                <w:shd w:val="clear" w:color="auto" w:fill="FFFFFF"/>
              </w:rPr>
              <w:t>zaawansowaną metodologię badań właściwą dla finansów i rachunkowości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5789D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P7S_WG</w:t>
            </w:r>
          </w:p>
          <w:p w14:paraId="5460F218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9552B" w:rsidRPr="0094008B" w14:paraId="1573F4CA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E59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K-W-4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4DB0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zaawansowanym</w:t>
            </w:r>
            <w:r w:rsidR="00A9552B" w:rsidRPr="0094008B">
              <w:rPr>
                <w:rFonts w:ascii="Times New Roman" w:hAnsi="Times New Roman"/>
              </w:rPr>
              <w:t xml:space="preserve"> stopniu charakter, miejsce i znaczenie nauk społecznych w systemie nauk oraz ich relacje do innych nauk</w:t>
            </w:r>
          </w:p>
          <w:p w14:paraId="04A245BD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0D3E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P7S_WG</w:t>
            </w:r>
          </w:p>
          <w:p w14:paraId="79BAFC74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9552B" w:rsidRPr="0094008B" w14:paraId="0D838DF3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AC9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K-W-5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1A6F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zaawansowanym</w:t>
            </w:r>
            <w:r w:rsidR="00A9552B" w:rsidRPr="0094008B">
              <w:rPr>
                <w:rFonts w:ascii="Times New Roman" w:hAnsi="Times New Roman"/>
              </w:rPr>
              <w:t xml:space="preserve"> stopniu cechy człowieka jako podmiotu konstytuującego struktury społeczne oraz zasady ich funkcjonowania</w:t>
            </w:r>
          </w:p>
          <w:p w14:paraId="7016FEA5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F67A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P7S_WG</w:t>
            </w:r>
          </w:p>
        </w:tc>
      </w:tr>
      <w:tr w:rsidR="00A9552B" w:rsidRPr="0094008B" w14:paraId="0E02F8AC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5EC6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K-W-6</w:t>
            </w:r>
          </w:p>
          <w:p w14:paraId="35E58DF3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69B6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zaawansowanym</w:t>
            </w:r>
            <w:r w:rsidRPr="009400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stopniu </w:t>
            </w:r>
            <w:r w:rsidR="00A9552B" w:rsidRPr="0094008B">
              <w:rPr>
                <w:rFonts w:ascii="Times New Roman" w:hAnsi="Times New Roman"/>
              </w:rPr>
              <w:t>fundamentalne problemy ekonomiczne, społecznych i finansowych współczesnej cywilizacji w zakresie ich badania i właściwe metody służące ich rozwiązywaniu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B3B1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P7S_WK</w:t>
            </w:r>
          </w:p>
          <w:p w14:paraId="0095CDC0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9552B" w:rsidRPr="0094008B" w14:paraId="6DB23DF6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A1A0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lastRenderedPageBreak/>
              <w:t>K-W-7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2C82" w14:textId="77777777" w:rsidR="00A9552B" w:rsidRPr="0094008B" w:rsidRDefault="00A35F9A" w:rsidP="005E24B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zaawansowanym</w:t>
            </w:r>
            <w:r w:rsidR="00A9552B" w:rsidRPr="0094008B">
              <w:rPr>
                <w:rFonts w:ascii="Times New Roman" w:hAnsi="Times New Roman"/>
              </w:rPr>
              <w:t xml:space="preserve"> stopniu formy i standardy oraz regulacje prawne dotyczące funkcjonowania podmiotów sektora realnego i finansowego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3745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5D8C736E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EDD7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K-W-8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4B77" w14:textId="77777777" w:rsidR="00A9552B" w:rsidRPr="0094008B" w:rsidRDefault="00A35F9A" w:rsidP="00A35F9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 </w:t>
            </w:r>
            <w:r>
              <w:rPr>
                <w:rFonts w:ascii="Times New Roman" w:hAnsi="Times New Roman"/>
              </w:rPr>
              <w:t>zaawansowanym</w:t>
            </w:r>
            <w:r w:rsidRPr="009400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stopniu etyc</w:t>
            </w:r>
            <w:r w:rsidR="00A9552B" w:rsidRPr="0094008B">
              <w:rPr>
                <w:rFonts w:ascii="Times New Roman" w:hAnsi="Times New Roman" w:cs="Times New Roman"/>
                <w:sz w:val="22"/>
                <w:szCs w:val="22"/>
              </w:rPr>
              <w:t>zne, społeczne i inne uwarunkowania prowadzenia działalności w tym zasady zarządzania zasobami własności intelektualnej/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FDF76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71DA7CC8" w14:textId="77777777" w:rsidTr="005E24BE"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70351A53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403FDA6A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Umiejętności: absolwent potrafi</w:t>
            </w:r>
          </w:p>
          <w:p w14:paraId="6CAADC83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A9552B" w:rsidRPr="0094008B" w14:paraId="37562F8F" w14:textId="77777777" w:rsidTr="005E24BE">
        <w:trPr>
          <w:trHeight w:val="11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F3C6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K-U-1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DB2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formułować i rozwiązywać złożone i nietypowe problemy dotyczące zjawisk ekonomicznych i finansowych.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5A68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</w:tc>
      </w:tr>
      <w:tr w:rsidR="00A9552B" w:rsidRPr="0094008B" w14:paraId="316940A4" w14:textId="77777777" w:rsidTr="005E24BE">
        <w:trPr>
          <w:trHeight w:val="83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4A62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K-U-2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456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pozyskiwać i przetwarzać dane niezbędne do oceny i analizy procesów ekonomicznych i finansowych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616C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</w:tc>
      </w:tr>
      <w:tr w:rsidR="00A9552B" w:rsidRPr="0094008B" w14:paraId="4771530F" w14:textId="77777777" w:rsidTr="005E24BE">
        <w:trPr>
          <w:trHeight w:val="87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B1FD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  <w:bCs/>
              </w:rPr>
              <w:t>K-U-3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BA7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dobrać i dostosować właściwe metody, techniki informacyjno-komunikacyjne w celu podejmowania decyzji w warunkach asymetrii informacji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F037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</w:tc>
      </w:tr>
      <w:tr w:rsidR="00A9552B" w:rsidRPr="0094008B" w14:paraId="40A0DE63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418F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K-U-4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065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wyjaśniać złożone zjawiska i procesy oraz relacje między nimi z wykorzystaniem wiedzy z zakresu  finansów i rachunkowości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11E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  <w:p w14:paraId="7D33A07D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24ED512E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2E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K-U-5</w:t>
            </w:r>
          </w:p>
          <w:p w14:paraId="3194321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52C552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A545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analizować, prognozować zjawiska z wykorzystaniem zaawansowanych metod i narzędzi z zakresu finansów i rachunkowości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910AC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  <w:p w14:paraId="332170B3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3BE13133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167F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</w:rPr>
              <w:t>K-U-6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D63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posługiwać się systemami normatywnymi przy rozwiązaniu problemów z zakresu finansów i rachunkowości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69C4D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P7S_UW</w:t>
            </w:r>
          </w:p>
          <w:p w14:paraId="1737346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0C1121D8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41B3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</w:rPr>
              <w:t>K-U-7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578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komunikować się i prowadzić dyskusję z różnymi interesariuszami przy użyciu adekwatnej terminologii ekonomiczno-finansowej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BC3C8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P7S_UK</w:t>
            </w:r>
          </w:p>
          <w:p w14:paraId="63E2BA47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9552B" w:rsidRPr="0094008B" w14:paraId="1778AEA0" w14:textId="77777777" w:rsidTr="005E24BE">
        <w:trPr>
          <w:trHeight w:val="11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0C1A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</w:rPr>
              <w:t>K-U-8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F080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posługiwać się językiem obcym na poziomie co najmniej B2+ Europejskiego Systemu Opisu Kształcenia Językowego oraz w wyższym stopniu w zakresie specjalistycznej terminologii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3B0A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9552B" w:rsidRPr="0094008B" w14:paraId="55E7669D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E84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4008B">
              <w:rPr>
                <w:rFonts w:ascii="Times New Roman" w:hAnsi="Times New Roman"/>
              </w:rPr>
              <w:t>K-U-9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AB9A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organizować pracę własną i zespołu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104F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P7S_UO</w:t>
            </w:r>
          </w:p>
        </w:tc>
      </w:tr>
      <w:tr w:rsidR="00A9552B" w:rsidRPr="0094008B" w14:paraId="37E8AFB1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6C8E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K-U-10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3D0E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samodzielnie planować i realizować rozwój osobisty i wspierać innych w tym zakresie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2823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P7S_UU</w:t>
            </w:r>
          </w:p>
        </w:tc>
      </w:tr>
      <w:tr w:rsidR="00A9552B" w:rsidRPr="0094008B" w14:paraId="41855509" w14:textId="77777777" w:rsidTr="005E24BE"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74A8DF22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D850049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94008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Kompetencje społeczne: absolwent jest gotów do</w:t>
            </w:r>
          </w:p>
          <w:p w14:paraId="42689768" w14:textId="77777777" w:rsidR="00A9552B" w:rsidRPr="0094008B" w:rsidRDefault="00A9552B" w:rsidP="005E24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9552B" w:rsidRPr="0094008B" w14:paraId="63E123CC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1575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K-K-1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0584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uznawania znaczenia wiedzy w rozwiązywaniu problemów poznawczych i praktycznych z zakresu finansów i rachunkowości oraz jej krytycznej oceny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74E3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P7S_KK</w:t>
            </w:r>
          </w:p>
        </w:tc>
      </w:tr>
      <w:tr w:rsidR="00A9552B" w:rsidRPr="0094008B" w14:paraId="0D2540BA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225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K-K-2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96FC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wypełniania zobowiązań społecznych, inspirowania i organizowania działalności na rzecz środowiska społecznego inicjowania działania na rzecz interesu publicznego, myślenia i działania w sposób przedsiębiorczy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158B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P7S_KO</w:t>
            </w:r>
          </w:p>
        </w:tc>
      </w:tr>
      <w:tr w:rsidR="00A9552B" w:rsidRPr="0094008B" w14:paraId="77F1A0F4" w14:textId="77777777" w:rsidTr="005E24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E121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K-K-3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ACB9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odpowiedzialnego pełnienia ról zawodowych, rozwijania dorobku zawodowego, podtrzymywania etosu zawodu, przestrzegania i rozwijania zasad etyki zawodowej oraz działania na rzecz przestrzegania tych zasad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E0BE" w14:textId="77777777" w:rsidR="00A9552B" w:rsidRPr="0094008B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008B">
              <w:rPr>
                <w:rFonts w:ascii="Times New Roman" w:hAnsi="Times New Roman"/>
              </w:rPr>
              <w:t>P7S_KR</w:t>
            </w:r>
          </w:p>
        </w:tc>
      </w:tr>
    </w:tbl>
    <w:p w14:paraId="0BB898DF" w14:textId="77777777" w:rsidR="00A9552B" w:rsidRPr="0094008B" w:rsidRDefault="00A9552B" w:rsidP="00A9552B">
      <w:pPr>
        <w:pStyle w:val="Akapitzlist"/>
        <w:spacing w:after="0" w:line="240" w:lineRule="auto"/>
        <w:ind w:left="284"/>
        <w:rPr>
          <w:rFonts w:ascii="Times New Roman" w:hAnsi="Times New Roman"/>
          <w:b/>
          <w:bCs/>
        </w:rPr>
      </w:pPr>
    </w:p>
    <w:p w14:paraId="43CD499A" w14:textId="77777777" w:rsidR="00A9552B" w:rsidRDefault="00A9552B" w:rsidP="00A9552B"/>
    <w:p w14:paraId="358D6154" w14:textId="77777777" w:rsidR="00A9552B" w:rsidRDefault="00A9552B" w:rsidP="00A9552B">
      <w:pPr>
        <w:sectPr w:rsidR="00A9552B" w:rsidSect="00FB1AEE">
          <w:footerReference w:type="default" r:id="rId8"/>
          <w:pgSz w:w="11906" w:h="16838"/>
          <w:pgMar w:top="1276" w:right="1417" w:bottom="1417" w:left="1417" w:header="708" w:footer="708" w:gutter="0"/>
          <w:cols w:space="708"/>
          <w:docGrid w:linePitch="360"/>
        </w:sectPr>
      </w:pPr>
    </w:p>
    <w:p w14:paraId="0BDB98D4" w14:textId="77777777" w:rsidR="00A9552B" w:rsidRDefault="00A9552B" w:rsidP="00A9552B"/>
    <w:p w14:paraId="0282B12B" w14:textId="77777777" w:rsidR="00A9552B" w:rsidRPr="00A57271" w:rsidRDefault="00A9552B" w:rsidP="00A9552B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Załącznik nr 6. </w:t>
      </w:r>
      <w:r w:rsidRPr="00A57271">
        <w:rPr>
          <w:rFonts w:cstheme="minorHAnsi"/>
          <w:b/>
          <w:sz w:val="24"/>
          <w:szCs w:val="24"/>
        </w:rPr>
        <w:t>Zbiorcze zestawienie kart przedmiotów kierunku Finanse i Rachunkowość</w:t>
      </w:r>
    </w:p>
    <w:p w14:paraId="6AD38247" w14:textId="77777777" w:rsidR="00A9552B" w:rsidRPr="00A57271" w:rsidRDefault="00A9552B" w:rsidP="00A9552B">
      <w:pPr>
        <w:jc w:val="center"/>
        <w:rPr>
          <w:rStyle w:val="Pogrubienie"/>
          <w:rFonts w:cstheme="minorHAnsi"/>
          <w:b w:val="0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II stopnia 2026/2027</w:t>
      </w:r>
      <w:r w:rsidRPr="00A57271">
        <w:rPr>
          <w:rFonts w:cstheme="minorHAnsi"/>
          <w:b/>
          <w:sz w:val="24"/>
          <w:szCs w:val="24"/>
        </w:rPr>
        <w:t xml:space="preserve"> studia stacjonarne</w:t>
      </w:r>
      <w:r>
        <w:rPr>
          <w:rFonts w:cstheme="minorHAnsi"/>
          <w:b/>
          <w:sz w:val="24"/>
          <w:szCs w:val="24"/>
        </w:rPr>
        <w:t>/niestacjonarne</w:t>
      </w:r>
      <w:r w:rsidRPr="00A57271">
        <w:rPr>
          <w:rFonts w:cstheme="minorHAnsi"/>
          <w:b/>
          <w:sz w:val="24"/>
          <w:szCs w:val="24"/>
        </w:rPr>
        <w:t xml:space="preserve"> (zgodnie z </w:t>
      </w:r>
      <w:r w:rsidRPr="00A57271">
        <w:rPr>
          <w:rFonts w:eastAsia="Times New Roman" w:cstheme="minorHAnsi"/>
          <w:b/>
          <w:sz w:val="24"/>
          <w:szCs w:val="24"/>
        </w:rPr>
        <w:t xml:space="preserve">załącznikiem 5. </w:t>
      </w:r>
      <w:hyperlink r:id="rId9" w:history="1">
        <w:r w:rsidRPr="00A57271">
          <w:rPr>
            <w:rStyle w:val="Hipercze"/>
            <w:rFonts w:cstheme="minorHAnsi"/>
            <w:sz w:val="24"/>
            <w:szCs w:val="24"/>
          </w:rPr>
          <w:t>Procedura SDJK-O-U02 (8-2025)</w:t>
        </w:r>
      </w:hyperlink>
      <w:r w:rsidRPr="00A57271">
        <w:rPr>
          <w:rStyle w:val="Pogrubienie"/>
          <w:rFonts w:cstheme="minorHAnsi"/>
          <w:sz w:val="24"/>
          <w:szCs w:val="24"/>
        </w:rPr>
        <w:t>)</w:t>
      </w:r>
    </w:p>
    <w:p w14:paraId="4F39DED2" w14:textId="77777777" w:rsidR="00A9552B" w:rsidRPr="00A57271" w:rsidRDefault="00A9552B" w:rsidP="00A9552B">
      <w:pPr>
        <w:jc w:val="center"/>
        <w:rPr>
          <w:b/>
          <w:sz w:val="32"/>
          <w:szCs w:val="32"/>
        </w:rPr>
      </w:pPr>
    </w:p>
    <w:p w14:paraId="7A2606F6" w14:textId="77777777" w:rsidR="00A9552B" w:rsidRPr="004A4496" w:rsidRDefault="00A9552B" w:rsidP="001B7244">
      <w:pPr>
        <w:pStyle w:val="Akapitzlist"/>
        <w:numPr>
          <w:ilvl w:val="0"/>
          <w:numId w:val="2"/>
        </w:numPr>
        <w:tabs>
          <w:tab w:val="left" w:pos="1276"/>
        </w:tabs>
        <w:spacing w:before="120" w:after="120" w:line="240" w:lineRule="auto"/>
        <w:ind w:left="0" w:hanging="284"/>
        <w:jc w:val="both"/>
        <w:rPr>
          <w:rFonts w:ascii="Times New Roman" w:eastAsia="Times New Roman" w:hAnsi="Times New Roman"/>
          <w:b/>
        </w:rPr>
      </w:pPr>
      <w:r w:rsidRPr="004A4496">
        <w:rPr>
          <w:rFonts w:ascii="Times New Roman" w:eastAsia="Times New Roman" w:hAnsi="Times New Roman"/>
          <w:b/>
        </w:rPr>
        <w:t>Zajęcia lub grupy zajęć przypisane do danego etapu studiów</w:t>
      </w:r>
    </w:p>
    <w:p w14:paraId="1FE6020E" w14:textId="77777777" w:rsidR="00A9552B" w:rsidRPr="00412324" w:rsidRDefault="00A9552B" w:rsidP="00A9552B">
      <w:pPr>
        <w:spacing w:before="240" w:after="0" w:line="240" w:lineRule="auto"/>
        <w:ind w:hanging="284"/>
        <w:rPr>
          <w:rFonts w:ascii="Times New Roman" w:eastAsia="Times New Roman" w:hAnsi="Times New Roman"/>
          <w:sz w:val="24"/>
          <w:szCs w:val="24"/>
        </w:rPr>
      </w:pPr>
      <w:r w:rsidRPr="00412324">
        <w:rPr>
          <w:rFonts w:ascii="Times New Roman" w:eastAsia="Times New Roman" w:hAnsi="Times New Roman"/>
          <w:b/>
          <w:color w:val="FF0000"/>
          <w:sz w:val="24"/>
          <w:szCs w:val="24"/>
        </w:rPr>
        <w:t>Semestr/rok studiów:</w:t>
      </w:r>
      <w:r w:rsidRPr="00412324">
        <w:rPr>
          <w:rFonts w:ascii="Times New Roman" w:eastAsia="Times New Roman" w:hAnsi="Times New Roman"/>
          <w:color w:val="FF0000"/>
          <w:sz w:val="24"/>
          <w:szCs w:val="24"/>
        </w:rPr>
        <w:t xml:space="preserve"> semestr pierwszy/rok pierwszy </w:t>
      </w:r>
    </w:p>
    <w:p w14:paraId="55E9A222" w14:textId="77777777" w:rsidR="00A9552B" w:rsidRDefault="00A9552B" w:rsidP="00A9552B">
      <w:pPr>
        <w:spacing w:before="240" w:after="0" w:line="240" w:lineRule="auto"/>
        <w:ind w:hanging="284"/>
        <w:rPr>
          <w:rFonts w:ascii="Times New Roman" w:eastAsia="Times New Roman" w:hAnsi="Times New Roman"/>
        </w:rPr>
      </w:pPr>
    </w:p>
    <w:tbl>
      <w:tblPr>
        <w:tblW w:w="14613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3"/>
        <w:gridCol w:w="709"/>
        <w:gridCol w:w="709"/>
        <w:gridCol w:w="708"/>
        <w:gridCol w:w="709"/>
        <w:gridCol w:w="709"/>
        <w:gridCol w:w="709"/>
        <w:gridCol w:w="708"/>
        <w:gridCol w:w="709"/>
        <w:gridCol w:w="1125"/>
        <w:gridCol w:w="1134"/>
        <w:gridCol w:w="3969"/>
        <w:gridCol w:w="12"/>
      </w:tblGrid>
      <w:tr w:rsidR="00A9552B" w:rsidRPr="004A4496" w14:paraId="0C1634BD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E46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BBB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A71B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A5791FF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BFA5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52D1F3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629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D3171B5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AF1E4E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E6DB7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7D450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CD3818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EDA69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21CDFB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BE9EC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DE46CE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4F391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74EACB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4464D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ADC36D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C066D2A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4CE41A26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  <w:sz w:val="20"/>
                <w:szCs w:val="20"/>
              </w:rPr>
              <w:t>MAKROEKONOMIA II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CC0522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EDE7AE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DDE17D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206C19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DFE64D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931566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1A8ECCE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917354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F0224D9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60/36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4C6FAC" w14:textId="77777777" w:rsidR="00A9552B" w:rsidRPr="005D3222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65075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K-W-4</w:t>
            </w:r>
          </w:p>
          <w:p w14:paraId="01D7064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K-W-6</w:t>
            </w:r>
          </w:p>
          <w:p w14:paraId="311950DA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K-U-1</w:t>
            </w:r>
          </w:p>
          <w:p w14:paraId="333F7A5D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K-U-7</w:t>
            </w:r>
          </w:p>
          <w:p w14:paraId="254610FC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sz w:val="20"/>
                <w:szCs w:val="20"/>
              </w:rPr>
              <w:t>K-K-1</w:t>
            </w:r>
          </w:p>
        </w:tc>
      </w:tr>
      <w:tr w:rsidR="00A9552B" w:rsidRPr="004A4496" w14:paraId="314BA0E6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D96A10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6AC48EF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Nowe nurty w makroekonomii – teoria wzrostu endogenicznego, teoria realnego cyklu koniunkturalnego, teoria racjonalnych oczekiwań, teoria histerezy.</w:t>
            </w:r>
          </w:p>
          <w:p w14:paraId="5A76C613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Równowaga na rynku dóbr i usług oraz na rynku pieniężnym w ujęciu ekonomii keynesowskiej i neoklasycznej.</w:t>
            </w:r>
          </w:p>
          <w:p w14:paraId="1999AB29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Kryteria niezależności banku centralnego. Inflacja a polityka pieniężna</w:t>
            </w:r>
          </w:p>
          <w:p w14:paraId="3747F8B8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Nowe teorie bezrobocia – model histerezy, model poszukiwań i dostosowań na rynku pracy</w:t>
            </w:r>
          </w:p>
          <w:p w14:paraId="5F1D86DB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Nowe podejście do cyklu koniunkturalnego. Modele wzrostu gospodarczego</w:t>
            </w:r>
          </w:p>
          <w:p w14:paraId="0ACB5B80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Modele kapitału ludzkiego i postępu technologicznego. Modele niedoskonałej informacji Lucasa</w:t>
            </w:r>
          </w:p>
          <w:p w14:paraId="3681EC1B" w14:textId="77777777" w:rsidR="00A9552B" w:rsidRPr="00C24886" w:rsidRDefault="00A9552B" w:rsidP="001B7244">
            <w:pPr>
              <w:pStyle w:val="Akapitzlist"/>
              <w:numPr>
                <w:ilvl w:val="0"/>
                <w:numId w:val="77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Konsumpcja w warunkach pewności i niepewności</w:t>
            </w:r>
          </w:p>
        </w:tc>
      </w:tr>
      <w:tr w:rsidR="00A9552B" w:rsidRPr="004A4496" w14:paraId="45C7F1D1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D68704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AA7E34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6B12752B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A78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BE69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B2FE9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669E8CB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83D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Razem:</w:t>
            </w:r>
          </w:p>
          <w:p w14:paraId="6612D5F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AFD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Odniesienie do kierunkowych efektów uczenia się (symbole)</w:t>
            </w:r>
          </w:p>
        </w:tc>
      </w:tr>
      <w:tr w:rsidR="00A9552B" w:rsidRPr="004A4496" w14:paraId="43CE9710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E25E25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68F6D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D2DB7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3A4F0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F5ACF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1FA0E4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034FD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1B3AA8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A61E6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1E9AB1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5652D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6B61EF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6C0AF2F1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786169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PORTFEL INWESTYCYJNY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1E1153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B6EE7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2A4DEA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FBD41E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053FAA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684283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CC68D8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DEE45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AEB789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45/27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7ED4C2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AB4F975" w14:textId="77777777" w:rsidR="00A9552B" w:rsidRPr="006B7679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6B7679">
              <w:rPr>
                <w:rFonts w:cs="Arial"/>
                <w:bCs/>
                <w:sz w:val="20"/>
                <w:szCs w:val="20"/>
              </w:rPr>
              <w:t>k-W-1</w:t>
            </w:r>
          </w:p>
          <w:p w14:paraId="7BD2D551" w14:textId="77777777" w:rsidR="00A9552B" w:rsidRPr="006B7679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6B7679">
              <w:rPr>
                <w:rFonts w:cs="Courier New"/>
                <w:bCs/>
                <w:sz w:val="20"/>
                <w:szCs w:val="20"/>
              </w:rPr>
              <w:t>k-U-2</w:t>
            </w:r>
          </w:p>
          <w:p w14:paraId="624E8021" w14:textId="77777777" w:rsidR="00A9552B" w:rsidRPr="006B7679" w:rsidRDefault="00A9552B" w:rsidP="005E24BE">
            <w:pPr>
              <w:spacing w:after="0" w:line="240" w:lineRule="auto"/>
              <w:jc w:val="center"/>
              <w:rPr>
                <w:rFonts w:cs="Courier New"/>
                <w:bCs/>
                <w:sz w:val="20"/>
                <w:szCs w:val="20"/>
              </w:rPr>
            </w:pPr>
            <w:r w:rsidRPr="006B7679">
              <w:rPr>
                <w:rFonts w:cs="Courier New"/>
                <w:bCs/>
                <w:sz w:val="20"/>
                <w:szCs w:val="20"/>
              </w:rPr>
              <w:t>k-U-3</w:t>
            </w:r>
          </w:p>
          <w:p w14:paraId="78966DFE" w14:textId="77777777" w:rsidR="00A9552B" w:rsidRPr="006B7679" w:rsidRDefault="00A9552B" w:rsidP="005E24BE">
            <w:pPr>
              <w:spacing w:after="0" w:line="240" w:lineRule="auto"/>
              <w:jc w:val="center"/>
              <w:rPr>
                <w:rFonts w:cs="Courier New"/>
                <w:bCs/>
                <w:sz w:val="20"/>
                <w:szCs w:val="20"/>
              </w:rPr>
            </w:pPr>
            <w:r w:rsidRPr="006B7679">
              <w:rPr>
                <w:rFonts w:cs="Courier New"/>
                <w:bCs/>
                <w:sz w:val="20"/>
                <w:szCs w:val="20"/>
              </w:rPr>
              <w:t>k-U-5</w:t>
            </w:r>
          </w:p>
          <w:p w14:paraId="3E069AB7" w14:textId="77777777" w:rsidR="00A9552B" w:rsidRPr="006B7679" w:rsidRDefault="00A9552B" w:rsidP="005E24BE">
            <w:pPr>
              <w:spacing w:after="0" w:line="240" w:lineRule="auto"/>
              <w:jc w:val="center"/>
              <w:rPr>
                <w:rFonts w:cs="Courier New"/>
                <w:bCs/>
                <w:sz w:val="20"/>
                <w:szCs w:val="20"/>
              </w:rPr>
            </w:pPr>
            <w:r w:rsidRPr="006B7679">
              <w:rPr>
                <w:rFonts w:cs="Courier New"/>
                <w:bCs/>
                <w:sz w:val="20"/>
                <w:szCs w:val="20"/>
              </w:rPr>
              <w:t>k-U-7</w:t>
            </w:r>
          </w:p>
          <w:p w14:paraId="1E6A389F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7679">
              <w:rPr>
                <w:rFonts w:cs="Courier New"/>
                <w:bCs/>
                <w:sz w:val="20"/>
                <w:szCs w:val="20"/>
              </w:rPr>
              <w:t>k-U-10</w:t>
            </w:r>
          </w:p>
        </w:tc>
      </w:tr>
      <w:tr w:rsidR="00A9552B" w:rsidRPr="004A4496" w14:paraId="025CBD2F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7B16F6D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B07A617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63738">
              <w:rPr>
                <w:rFonts w:cs="Courier New"/>
              </w:rPr>
              <w:t xml:space="preserve">Zagadnienia </w:t>
            </w:r>
            <w:proofErr w:type="spellStart"/>
            <w:r w:rsidRPr="00C63738">
              <w:rPr>
                <w:rFonts w:cs="Courier New"/>
              </w:rPr>
              <w:t>wstępne</w:t>
            </w:r>
            <w:proofErr w:type="spellEnd"/>
            <w:r w:rsidRPr="00C63738">
              <w:rPr>
                <w:rFonts w:cs="Courier New"/>
              </w:rPr>
              <w:t xml:space="preserve">. Rynek finansowy a portfel inwestycyjny. </w:t>
            </w:r>
          </w:p>
          <w:p w14:paraId="2F7B8511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Pomiar </w:t>
            </w:r>
            <w:proofErr w:type="spellStart"/>
            <w:r w:rsidRPr="00C63738">
              <w:rPr>
                <w:rFonts w:cs="Courier New"/>
              </w:rPr>
              <w:t>dochodowości</w:t>
            </w:r>
            <w:proofErr w:type="spellEnd"/>
            <w:r w:rsidRPr="00C63738">
              <w:rPr>
                <w:rFonts w:cs="Courier New"/>
              </w:rPr>
              <w:t xml:space="preserve"> – charakterystyka stopy zwrotu. </w:t>
            </w:r>
          </w:p>
          <w:p w14:paraId="30ACA64F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Istota inwestycji finansowych i rzeczowych. </w:t>
            </w:r>
          </w:p>
          <w:p w14:paraId="6A74E2F6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Podstawy budowy i </w:t>
            </w:r>
            <w:proofErr w:type="spellStart"/>
            <w:r w:rsidRPr="00C63738">
              <w:rPr>
                <w:rFonts w:cs="Courier New"/>
              </w:rPr>
              <w:t>zarządzania</w:t>
            </w:r>
            <w:proofErr w:type="spellEnd"/>
            <w:r w:rsidRPr="00C63738">
              <w:rPr>
                <w:rFonts w:cs="Courier New"/>
              </w:rPr>
              <w:t xml:space="preserve"> portfelem inwestycyjnym. </w:t>
            </w:r>
          </w:p>
          <w:p w14:paraId="2133F566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Kryteria wyboru </w:t>
            </w:r>
            <w:proofErr w:type="spellStart"/>
            <w:r w:rsidRPr="00C63738">
              <w:rPr>
                <w:rFonts w:cs="Courier New"/>
              </w:rPr>
              <w:t>papierów</w:t>
            </w:r>
            <w:proofErr w:type="spellEnd"/>
            <w:r w:rsidRPr="00C63738">
              <w:rPr>
                <w:rFonts w:cs="Courier New"/>
              </w:rPr>
              <w:t xml:space="preserve"> </w:t>
            </w:r>
            <w:proofErr w:type="spellStart"/>
            <w:r w:rsidRPr="00C63738">
              <w:rPr>
                <w:rFonts w:cs="Courier New"/>
              </w:rPr>
              <w:t>wartościowych</w:t>
            </w:r>
            <w:proofErr w:type="spellEnd"/>
            <w:r w:rsidRPr="00C63738">
              <w:rPr>
                <w:rFonts w:cs="Courier New"/>
              </w:rPr>
              <w:t xml:space="preserve"> do portfela inwestycyjnego. </w:t>
            </w:r>
          </w:p>
          <w:p w14:paraId="615A1176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proofErr w:type="spellStart"/>
            <w:r w:rsidRPr="00C63738">
              <w:rPr>
                <w:rFonts w:cs="Courier New"/>
              </w:rPr>
              <w:t>Zarządzanie</w:t>
            </w:r>
            <w:proofErr w:type="spellEnd"/>
            <w:r w:rsidRPr="00C63738">
              <w:rPr>
                <w:rFonts w:cs="Courier New"/>
              </w:rPr>
              <w:t xml:space="preserve"> portfelem inwestycyjnym. </w:t>
            </w:r>
          </w:p>
          <w:p w14:paraId="575CB9AD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Benchmarki w </w:t>
            </w:r>
            <w:proofErr w:type="spellStart"/>
            <w:r w:rsidRPr="00C63738">
              <w:rPr>
                <w:rFonts w:cs="Courier New"/>
              </w:rPr>
              <w:t>zarządzaniu</w:t>
            </w:r>
            <w:proofErr w:type="spellEnd"/>
            <w:r w:rsidRPr="00C63738">
              <w:rPr>
                <w:rFonts w:cs="Courier New"/>
              </w:rPr>
              <w:t xml:space="preserve"> portfelem. </w:t>
            </w:r>
          </w:p>
          <w:p w14:paraId="1B4C0B93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Teoria portfela i modele rynku kapitałowego. </w:t>
            </w:r>
          </w:p>
          <w:p w14:paraId="4F64C531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Behawioralne </w:t>
            </w:r>
            <w:proofErr w:type="spellStart"/>
            <w:r w:rsidRPr="00C63738">
              <w:rPr>
                <w:rFonts w:cs="Courier New"/>
              </w:rPr>
              <w:t>podejście</w:t>
            </w:r>
            <w:proofErr w:type="spellEnd"/>
            <w:r w:rsidRPr="00C63738">
              <w:rPr>
                <w:rFonts w:cs="Courier New"/>
              </w:rPr>
              <w:t xml:space="preserve"> do portfela inwestycyjnego. </w:t>
            </w:r>
          </w:p>
          <w:p w14:paraId="67EDCAE1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proofErr w:type="spellStart"/>
            <w:r w:rsidRPr="00C63738">
              <w:rPr>
                <w:rFonts w:cs="Courier New"/>
              </w:rPr>
              <w:t>Dochodowośc</w:t>
            </w:r>
            <w:proofErr w:type="spellEnd"/>
            <w:r w:rsidRPr="00C63738">
              <w:rPr>
                <w:rFonts w:cs="Courier New"/>
              </w:rPr>
              <w:t xml:space="preserve">́ i </w:t>
            </w:r>
            <w:proofErr w:type="spellStart"/>
            <w:r w:rsidRPr="00C63738">
              <w:rPr>
                <w:rFonts w:cs="Courier New"/>
              </w:rPr>
              <w:t>efektywnośc</w:t>
            </w:r>
            <w:proofErr w:type="spellEnd"/>
            <w:r w:rsidRPr="00C63738">
              <w:rPr>
                <w:rFonts w:cs="Courier New"/>
              </w:rPr>
              <w:t xml:space="preserve">́ portfela inwestycyjnego. </w:t>
            </w:r>
          </w:p>
          <w:p w14:paraId="288D1107" w14:textId="77777777" w:rsidR="00A9552B" w:rsidRPr="00C63738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Inwestycje alternatywne w ramach portfela inwestycyjnego. </w:t>
            </w:r>
          </w:p>
          <w:p w14:paraId="46D2F39D" w14:textId="77777777" w:rsidR="00A9552B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Doradztwo inwestycyjne. Rola i zakres </w:t>
            </w:r>
            <w:proofErr w:type="spellStart"/>
            <w:r w:rsidRPr="00C63738">
              <w:rPr>
                <w:rFonts w:cs="Courier New"/>
              </w:rPr>
              <w:t>obowiązków</w:t>
            </w:r>
            <w:proofErr w:type="spellEnd"/>
            <w:r w:rsidRPr="00C63738">
              <w:rPr>
                <w:rFonts w:cs="Courier New"/>
              </w:rPr>
              <w:t xml:space="preserve"> doradcy inwestycyjnego. </w:t>
            </w:r>
          </w:p>
          <w:p w14:paraId="25D89F1C" w14:textId="77777777" w:rsidR="00A9552B" w:rsidRPr="006B7679" w:rsidRDefault="00A9552B" w:rsidP="001B7244">
            <w:pPr>
              <w:pStyle w:val="Akapitzlist"/>
              <w:numPr>
                <w:ilvl w:val="0"/>
                <w:numId w:val="5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Ograniczenia prawne i etyka w doradztwie inwestycyjnym </w:t>
            </w:r>
          </w:p>
        </w:tc>
      </w:tr>
      <w:tr w:rsidR="00A9552B" w:rsidRPr="004A4496" w14:paraId="163E2568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AD2568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24EDB4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70D2423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DC39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977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907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63E983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15B5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644876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AC0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CADB69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D42CCA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B24E5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73CBAC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59798C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98D79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B9271C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23973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6BF99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53A21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47E7D6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39E074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08AECD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2EAE37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F42DD0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POLITYKA PIENIĘŻNA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264065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8116E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590001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61D68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706478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BCB1E7E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5DABE0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97A3FE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27B052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45/27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81F772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8FEAC6D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Arial"/>
                <w:bCs/>
              </w:rPr>
              <w:t>k-W-4</w:t>
            </w:r>
          </w:p>
          <w:p w14:paraId="0D29AD8A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C63738">
              <w:rPr>
                <w:rFonts w:cs="Arial"/>
                <w:bCs/>
              </w:rPr>
              <w:t>k-W-6</w:t>
            </w:r>
          </w:p>
          <w:p w14:paraId="12F335BE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  <w:bCs/>
              </w:rPr>
              <w:t>k-U-1</w:t>
            </w:r>
          </w:p>
          <w:p w14:paraId="17616CC1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bCs/>
              </w:rPr>
            </w:pPr>
            <w:r w:rsidRPr="00C63738">
              <w:rPr>
                <w:rFonts w:cs="Courier New"/>
                <w:bCs/>
              </w:rPr>
              <w:t>k-U-7</w:t>
            </w:r>
          </w:p>
          <w:p w14:paraId="0F95DA78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  <w:bCs/>
              </w:rPr>
              <w:t>k-U-9</w:t>
            </w:r>
          </w:p>
        </w:tc>
      </w:tr>
      <w:tr w:rsidR="00A9552B" w:rsidRPr="004A4496" w14:paraId="548E35B2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8253D1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7A4CA83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63738">
              <w:rPr>
                <w:rFonts w:cs="Courier New"/>
              </w:rPr>
              <w:t>Podstawy funkcjonowania banku centralnego</w:t>
            </w:r>
          </w:p>
          <w:p w14:paraId="27F9CE70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Istota i cele polityki pieniężnej, polityka pieniężna a polityka fiskalna</w:t>
            </w:r>
          </w:p>
          <w:p w14:paraId="35715486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Agregaty pieniężne i mechanizm kreacji pieniądza</w:t>
            </w:r>
          </w:p>
          <w:p w14:paraId="57C472DB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Stabilność finansowa</w:t>
            </w:r>
          </w:p>
          <w:p w14:paraId="2677195F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Mechanizm transmisji impulsów polityki pieniężnej</w:t>
            </w:r>
          </w:p>
          <w:p w14:paraId="421514DF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Operacje otwartego rynku</w:t>
            </w:r>
          </w:p>
          <w:p w14:paraId="3DCE942A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Interwencje na rynku walutowym </w:t>
            </w:r>
          </w:p>
          <w:p w14:paraId="3916F157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Istota i cechy niezabezpieczonego rynku lokat międzybankowych w Polsce, strefie euro (stopy procentowe rynku międzybankowego)</w:t>
            </w:r>
          </w:p>
          <w:p w14:paraId="40356787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>Polityka informacyjna banków centralnych</w:t>
            </w:r>
          </w:p>
          <w:p w14:paraId="5BD18679" w14:textId="77777777" w:rsidR="00A9552B" w:rsidRPr="00C63738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Polityka pieniężna w Polsce </w:t>
            </w:r>
          </w:p>
          <w:p w14:paraId="1020C765" w14:textId="77777777" w:rsidR="00A9552B" w:rsidRPr="006B7679" w:rsidRDefault="00A9552B" w:rsidP="001B7244">
            <w:pPr>
              <w:pStyle w:val="Akapitzlist"/>
              <w:numPr>
                <w:ilvl w:val="0"/>
                <w:numId w:val="6"/>
              </w:numPr>
              <w:spacing w:before="40" w:after="40" w:line="240" w:lineRule="auto"/>
              <w:rPr>
                <w:rFonts w:cs="Courier New"/>
              </w:rPr>
            </w:pPr>
            <w:r w:rsidRPr="00C63738">
              <w:rPr>
                <w:rFonts w:cs="Courier New"/>
              </w:rPr>
              <w:t xml:space="preserve">Wpływ globalizacji na bankowość centralną </w:t>
            </w:r>
          </w:p>
        </w:tc>
      </w:tr>
      <w:tr w:rsidR="00A9552B" w:rsidRPr="004A4496" w14:paraId="68FC5112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EAEDCD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55BACA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6E5E6213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12C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441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2FF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BBD173B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11FFB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7A4A93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D66D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9E6E0E1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5E5604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AC24F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12098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03F03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23FB1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E65BF7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6FCF3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6C47CA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0B0B0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FB3713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0A80F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801D8C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6D66BD3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</w:tcPr>
          <w:p w14:paraId="194DEF42" w14:textId="77777777" w:rsidR="00A9552B" w:rsidRPr="00C63738" w:rsidRDefault="00A9552B" w:rsidP="005E24BE">
            <w:pPr>
              <w:spacing w:before="40" w:after="40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METODY ANALIZY ZJAWISK EKONOMICZNYCH I FINANSOWYCH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E0707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46AB7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02CDD3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2F001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2330E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189AE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FBB9E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18BEC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7D5B7E3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058DA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17DD6B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k-W-1</w:t>
            </w:r>
          </w:p>
          <w:p w14:paraId="6896099E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k-W-4</w:t>
            </w:r>
          </w:p>
          <w:p w14:paraId="5EFBD1A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k-W-6</w:t>
            </w:r>
          </w:p>
          <w:p w14:paraId="7DA61F8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k-U-5</w:t>
            </w:r>
          </w:p>
          <w:p w14:paraId="69143231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bCs/>
              </w:rPr>
              <w:t>k-K-1</w:t>
            </w:r>
          </w:p>
        </w:tc>
      </w:tr>
      <w:tr w:rsidR="00A9552B" w:rsidRPr="004A4496" w14:paraId="3B0CF4F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AF3585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48FED06" w14:textId="77777777" w:rsidR="00A9552B" w:rsidRPr="00C24886" w:rsidRDefault="00A9552B" w:rsidP="001B7244">
            <w:pPr>
              <w:pStyle w:val="Akapitzlist"/>
              <w:numPr>
                <w:ilvl w:val="0"/>
                <w:numId w:val="7"/>
              </w:numPr>
              <w:tabs>
                <w:tab w:val="num" w:pos="1110"/>
              </w:tabs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24886">
              <w:rPr>
                <w:rFonts w:cstheme="minorHAnsi"/>
                <w:sz w:val="20"/>
                <w:szCs w:val="20"/>
              </w:rPr>
              <w:t>Zagadnienia organizacyjne – zapoznanie z tematyką zajęć, przedstawienie literatury i omówienie zasad zaliczenia przedmiotu,</w:t>
            </w:r>
            <w:r w:rsidRPr="00C2488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Pr="00C24886">
              <w:rPr>
                <w:rFonts w:cstheme="minorHAnsi"/>
                <w:sz w:val="20"/>
                <w:szCs w:val="20"/>
              </w:rPr>
              <w:t>Paradygmaty diagnozowania ekonomicznego</w:t>
            </w:r>
          </w:p>
          <w:p w14:paraId="3084D19A" w14:textId="77777777" w:rsidR="00A9552B" w:rsidRPr="00C24886" w:rsidRDefault="00A9552B" w:rsidP="001B7244">
            <w:pPr>
              <w:pStyle w:val="Akapitzlist"/>
              <w:numPr>
                <w:ilvl w:val="0"/>
                <w:numId w:val="7"/>
              </w:numPr>
              <w:tabs>
                <w:tab w:val="num" w:pos="1110"/>
              </w:tabs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Syntetyczna ocena poziomu rozwoju gospodarczego kraju, Wskaźniki makroekonomiczne (ilościowe, jakościowe)</w:t>
            </w:r>
          </w:p>
          <w:p w14:paraId="7269D34A" w14:textId="77777777" w:rsidR="00A9552B" w:rsidRPr="00C24886" w:rsidRDefault="00A9552B" w:rsidP="001B7244">
            <w:pPr>
              <w:pStyle w:val="Akapitzlist"/>
              <w:numPr>
                <w:ilvl w:val="0"/>
                <w:numId w:val="7"/>
              </w:numPr>
              <w:tabs>
                <w:tab w:val="num" w:pos="1110"/>
              </w:tabs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Wskaźniki rozwoju systemu finansowego</w:t>
            </w:r>
          </w:p>
          <w:p w14:paraId="60DBAF9F" w14:textId="77777777" w:rsidR="00A9552B" w:rsidRPr="00C24886" w:rsidRDefault="00A9552B" w:rsidP="001B7244">
            <w:pPr>
              <w:pStyle w:val="Akapitzlist"/>
              <w:numPr>
                <w:ilvl w:val="0"/>
                <w:numId w:val="7"/>
              </w:numPr>
              <w:tabs>
                <w:tab w:val="num" w:pos="1110"/>
              </w:tabs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Podstawowe wskaźniki wyprzedzające i możliwość ich wykorzystania w prognozowaniu trendów w gospodarce i na rynkach finansowych</w:t>
            </w:r>
          </w:p>
          <w:p w14:paraId="66ED5CC6" w14:textId="77777777" w:rsidR="00A9552B" w:rsidRPr="006B7679" w:rsidRDefault="00A9552B" w:rsidP="001B7244">
            <w:pPr>
              <w:pStyle w:val="Akapitzlist"/>
              <w:numPr>
                <w:ilvl w:val="0"/>
                <w:numId w:val="7"/>
              </w:numPr>
              <w:tabs>
                <w:tab w:val="num" w:pos="1110"/>
              </w:tabs>
              <w:spacing w:before="40" w:after="40" w:line="240" w:lineRule="auto"/>
              <w:jc w:val="both"/>
              <w:rPr>
                <w:rFonts w:cstheme="minorHAnsi"/>
              </w:rPr>
            </w:pPr>
            <w:r w:rsidRPr="00C24886">
              <w:rPr>
                <w:rFonts w:cstheme="minorHAnsi"/>
                <w:sz w:val="20"/>
                <w:szCs w:val="20"/>
              </w:rPr>
              <w:t>Analiza sektorowa, Branżowe wskaźniki finansowe</w:t>
            </w:r>
          </w:p>
        </w:tc>
      </w:tr>
      <w:tr w:rsidR="00A9552B" w:rsidRPr="004A4496" w14:paraId="2980552B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B1F7EA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24B9AD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698C35A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0206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C85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736C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A2ED5B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D0DF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001F8A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D832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2BF7D5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2F2DEA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553D4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1BDF79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58FE59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226A8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75EBBB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3B45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3B5B07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0166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4809293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7FFAA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2C09FC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F977A0B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1737AAAD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RACHUNKOWOŚĆ FINANSOWA II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9B7A4D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AFB270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5D640E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D4401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AC2F8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A891E8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2F243C8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1F029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7B3E1EF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60</w:t>
            </w:r>
            <w:r>
              <w:rPr>
                <w:rFonts w:eastAsia="Times New Roman" w:cstheme="minorHAnsi"/>
                <w:sz w:val="20"/>
                <w:szCs w:val="20"/>
              </w:rPr>
              <w:t>/36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EF376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62D89B7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K-W-1</w:t>
            </w:r>
          </w:p>
          <w:p w14:paraId="7C0911C3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K-W-2</w:t>
            </w:r>
          </w:p>
          <w:p w14:paraId="02FB4F58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K-U-2</w:t>
            </w:r>
          </w:p>
          <w:p w14:paraId="7E1F8CDA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K-U-4</w:t>
            </w:r>
          </w:p>
          <w:p w14:paraId="1B6B75A5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K-U-7</w:t>
            </w:r>
          </w:p>
          <w:p w14:paraId="048CFB75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4A4496" w14:paraId="7D851C9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131B6D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B40FEF9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4496">
              <w:rPr>
                <w:rFonts w:ascii="Times New Roman" w:hAnsi="Times New Roman"/>
              </w:rPr>
              <w:t xml:space="preserve"> </w:t>
            </w: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Podstawy prawne prowadzenia ksiąg rachunkowych (ustawy, standardy rachunkowości)</w:t>
            </w:r>
          </w:p>
          <w:p w14:paraId="17826343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Rachunkowość finansowa w systemie informacji ekonomicznej. Praktyka, nauka, polityka a teoria rachunkowości. </w:t>
            </w:r>
          </w:p>
          <w:p w14:paraId="0026BBCA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Etyka i profesjonalizm w polityce rachunkowości. </w:t>
            </w:r>
          </w:p>
          <w:p w14:paraId="68FEDB91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Pomiar wartości w rachunkowości. (Wpływ funkcji rachunkowości na wybór zasad wyceny. Przydatność i wiarygodność zasad wyceny stosowanych w rachunkowości. Zasady wyceny aktywów i pasywów w polskich regulacjach rachunkowości) </w:t>
            </w:r>
          </w:p>
          <w:p w14:paraId="143A49CF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Szczegółowe problemy identyfikacji, ewidencji i wyceny wartości niematerialnych i prawnych oraz rzeczowych aktywów trwałych </w:t>
            </w:r>
          </w:p>
          <w:p w14:paraId="1B2E3CEE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Utrata wartości aktywów. Zasady i metody wyceny, ewidencja w księgach rachunkowych i ujęcie w sprawozdaniu finansowym </w:t>
            </w:r>
          </w:p>
          <w:p w14:paraId="57E428D0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Leasing według prawa bilansowego a podatkowego. Podobieństwa i różnice. Ewidencja w księgach rachunkowych i prezentacja w sprawozdaniu finansowym. </w:t>
            </w:r>
          </w:p>
          <w:p w14:paraId="66FE8FCC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Instrumenty finansowe. Pojęcie, klasyfikacja, ujmowanie i wycena. </w:t>
            </w:r>
          </w:p>
          <w:p w14:paraId="4EDF75F3" w14:textId="77777777" w:rsidR="00A9552B" w:rsidRPr="00C63738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Pojęcie, wycena i prezentacja w sprawozdaniu finansowym nieruchomości inwestycyjnych </w:t>
            </w:r>
          </w:p>
          <w:p w14:paraId="6DBCDA3E" w14:textId="77777777" w:rsidR="00A9552B" w:rsidRPr="00B863B6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Kontrakty długoterminowe. </w:t>
            </w:r>
          </w:p>
          <w:p w14:paraId="010D7D1B" w14:textId="77777777" w:rsidR="00A9552B" w:rsidRPr="00B863B6" w:rsidRDefault="00A9552B" w:rsidP="001B7244">
            <w:pPr>
              <w:pStyle w:val="Default"/>
              <w:numPr>
                <w:ilvl w:val="0"/>
                <w:numId w:val="8"/>
              </w:numPr>
              <w:tabs>
                <w:tab w:val="left" w:pos="10314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863B6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Odroczony podatek dochodowy.</w:t>
            </w:r>
          </w:p>
        </w:tc>
      </w:tr>
      <w:tr w:rsidR="00A9552B" w:rsidRPr="004A4496" w14:paraId="70A4D98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6A6DE5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AAD97C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  <w:tr w:rsidR="00A9552B" w:rsidRPr="004A4496" w14:paraId="6E108A6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E6D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A03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582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AF8535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1608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5D6EEF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9A30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48AD746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B9A6E1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7ECFC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F7156A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FD357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F9B5C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0C07EE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D1EA8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1FA2FF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BCFBF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419DDD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F61193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1B101F3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003CDE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D71852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STRATEGIE FINANSOWE PRZEDSIĘBIORSTW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0DF226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0F72A6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4AE11C9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ED30CC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75E7B5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4716A6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A3C9693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696F0E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4D6240F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45/27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322139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C3181D7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K-W-1</w:t>
            </w:r>
          </w:p>
          <w:p w14:paraId="024EF1C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K-W-2</w:t>
            </w:r>
          </w:p>
          <w:p w14:paraId="299EC6A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K-U-2</w:t>
            </w:r>
          </w:p>
          <w:p w14:paraId="4B388ABB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K-U-5</w:t>
            </w:r>
          </w:p>
          <w:p w14:paraId="532EF509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K-U-7</w:t>
            </w:r>
          </w:p>
          <w:p w14:paraId="4B7B3096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bCs/>
              </w:rPr>
              <w:lastRenderedPageBreak/>
              <w:t>K-K-1</w:t>
            </w:r>
          </w:p>
        </w:tc>
      </w:tr>
      <w:tr w:rsidR="00A9552B" w:rsidRPr="004A4496" w14:paraId="4AB89DD7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CFFB1F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85C669E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63738">
              <w:rPr>
                <w:rFonts w:cs="Arial"/>
                <w:kern w:val="24"/>
              </w:rPr>
              <w:t>Strategiczne zarządzanie finansami przedsiębiorstwa i jego cele</w:t>
            </w:r>
          </w:p>
          <w:p w14:paraId="4BD99337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63738">
              <w:rPr>
                <w:rFonts w:cs="Arial"/>
                <w:kern w:val="24"/>
              </w:rPr>
              <w:t>Zmiana wartości pieniądza w czasie i jej wpływ na decyzje finansowe i inwestycyjne</w:t>
            </w:r>
          </w:p>
          <w:p w14:paraId="74F17A52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63738">
              <w:rPr>
                <w:rFonts w:cs="Arial"/>
                <w:kern w:val="24"/>
              </w:rPr>
              <w:t>Modele struktury kapitału a wartość przedsiębiorstwa</w:t>
            </w:r>
          </w:p>
          <w:p w14:paraId="6EEE97B8" w14:textId="77777777" w:rsidR="00A9552B" w:rsidRPr="003F294C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63738">
              <w:rPr>
                <w:rFonts w:cs="Arial"/>
                <w:kern w:val="24"/>
              </w:rPr>
              <w:t>Strategia inwestowania w aktywa finansowe</w:t>
            </w:r>
          </w:p>
          <w:p w14:paraId="523F5877" w14:textId="77777777" w:rsidR="00A9552B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3F294C">
              <w:rPr>
                <w:rFonts w:cstheme="minorHAnsi"/>
              </w:rPr>
              <w:t>Efektywność inwestycji rzeczowych – determinanty i pomiar</w:t>
            </w:r>
          </w:p>
          <w:p w14:paraId="6331B95A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C63738">
              <w:rPr>
                <w:rFonts w:cstheme="minorHAnsi"/>
              </w:rPr>
              <w:t>Strategia finansowa i jej elementy</w:t>
            </w:r>
          </w:p>
          <w:p w14:paraId="05A08FA9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Rachunek wartości bieżącej i przyszłej strumienia płatności – przykłady i zadania</w:t>
            </w:r>
          </w:p>
          <w:p w14:paraId="7BB3F153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Teorie struktury kapitału, analiza i weryfikacja, optymalna struktura kapitału – przykłady i zadania</w:t>
            </w:r>
          </w:p>
          <w:p w14:paraId="413E006D" w14:textId="77777777" w:rsidR="00A9552B" w:rsidRPr="00C63738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Specyfika inwestycji finansowych. Teoria portfelowa– przykłady i zadania</w:t>
            </w:r>
          </w:p>
          <w:p w14:paraId="02A3386F" w14:textId="77777777" w:rsidR="00A9552B" w:rsidRPr="003F294C" w:rsidRDefault="00A9552B" w:rsidP="001B7244">
            <w:pPr>
              <w:pStyle w:val="Akapitzlist"/>
              <w:numPr>
                <w:ilvl w:val="0"/>
                <w:numId w:val="28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Metody oceny efektywności inwestycji rzeczowych i ich zastosowanie– przykłady i zadania</w:t>
            </w:r>
          </w:p>
        </w:tc>
      </w:tr>
      <w:tr w:rsidR="00A9552B" w:rsidRPr="004A4496" w14:paraId="347B85B6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78C1EB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582581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otwarte, zadania</w:t>
            </w:r>
          </w:p>
        </w:tc>
      </w:tr>
      <w:tr w:rsidR="00A9552B" w:rsidRPr="004A4496" w14:paraId="2BDDECA3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78E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EAF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F6A7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2D024E2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BF20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34682457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DEC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31FAF75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BCBE95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C40E1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E687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D9A532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A3499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F4B7BF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E0EAC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9BF250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ABEA5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B49C81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88D4AC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F7AB83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C4DDF67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3EFB62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BANKOWOŚĆ I UBEZPIECZENIA W TEORII I PRAKTYCE GOSPODARCZEJ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2AA439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AD3D4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CD63E7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7E605F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43F2FA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CD5230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0D6CE89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BE221C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82F3277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AFABBC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5C4775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K-W-1 </w:t>
            </w:r>
          </w:p>
          <w:p w14:paraId="322E0628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K-W-7 </w:t>
            </w:r>
          </w:p>
          <w:p w14:paraId="2AAEFE48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K-W-8 </w:t>
            </w:r>
          </w:p>
          <w:p w14:paraId="165DCA27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K-U-1 </w:t>
            </w:r>
          </w:p>
          <w:p w14:paraId="27210446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K-U-4 </w:t>
            </w:r>
          </w:p>
          <w:p w14:paraId="38ADBD8F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K-K-1 </w:t>
            </w:r>
          </w:p>
        </w:tc>
      </w:tr>
      <w:tr w:rsidR="00A9552B" w:rsidRPr="004A4496" w14:paraId="1DD79834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280650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2B1C6FE" w14:textId="77777777" w:rsidR="00A9552B" w:rsidRPr="00C63738" w:rsidRDefault="00A9552B" w:rsidP="001B724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System bankowy. Pojęcie banku i rodzaje banków </w:t>
            </w:r>
          </w:p>
          <w:p w14:paraId="192BD03F" w14:textId="77777777" w:rsidR="00A9552B" w:rsidRPr="00C63738" w:rsidRDefault="00A9552B" w:rsidP="001B724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Filary bezpieczeństwa funkcjonowania sektora bankowego w Polsce i UE</w:t>
            </w:r>
          </w:p>
          <w:p w14:paraId="40E0CFC9" w14:textId="77777777" w:rsidR="00A9552B" w:rsidRPr="00C63738" w:rsidRDefault="00A9552B" w:rsidP="001B724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NBP, RPP. Polityka pieniężna NBP</w:t>
            </w:r>
          </w:p>
          <w:p w14:paraId="0B903621" w14:textId="77777777" w:rsidR="00A9552B" w:rsidRPr="00C63738" w:rsidRDefault="00A9552B" w:rsidP="001B724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System gwarantowania depozytów </w:t>
            </w:r>
          </w:p>
          <w:p w14:paraId="367936E1" w14:textId="77777777" w:rsidR="00A9552B" w:rsidRPr="00C63738" w:rsidRDefault="00A9552B" w:rsidP="001B724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Operacje bankowe – istota i rodzaje </w:t>
            </w:r>
          </w:p>
          <w:p w14:paraId="633B13A1" w14:textId="77777777" w:rsidR="00A9552B" w:rsidRPr="00C63738" w:rsidRDefault="00A9552B" w:rsidP="001B724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Rachunki bankowe i operacje rozliczeniowe </w:t>
            </w:r>
          </w:p>
          <w:p w14:paraId="6C6CE2AC" w14:textId="77777777" w:rsidR="00A9552B" w:rsidRPr="00C63738" w:rsidRDefault="00A9552B" w:rsidP="001B724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Produkty depozytowe i inwestycyjne w ofercie banków </w:t>
            </w:r>
          </w:p>
          <w:p w14:paraId="2840E2DD" w14:textId="77777777" w:rsidR="00A9552B" w:rsidRPr="00C63738" w:rsidRDefault="00A9552B" w:rsidP="001B7244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Produkty kredytowe. Zasady finansowania klientów indywidualnych i instytucjonalnych </w:t>
            </w:r>
          </w:p>
          <w:p w14:paraId="5C4BEDDC" w14:textId="77777777" w:rsidR="00A9552B" w:rsidRPr="00C63738" w:rsidRDefault="00A9552B" w:rsidP="001B7244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Współczesne trendy w bankowości </w:t>
            </w:r>
          </w:p>
          <w:p w14:paraId="67F0E5E3" w14:textId="77777777" w:rsidR="00A9552B" w:rsidRPr="00C63738" w:rsidRDefault="00A9552B" w:rsidP="001B724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Organizacja rynku ubezpieczeń w Polsce </w:t>
            </w:r>
          </w:p>
          <w:p w14:paraId="1FB034EC" w14:textId="77777777" w:rsidR="00A9552B" w:rsidRPr="00C63738" w:rsidRDefault="00A9552B" w:rsidP="001B724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Dystrybucja ubezpieczeń </w:t>
            </w:r>
          </w:p>
          <w:p w14:paraId="45EAF416" w14:textId="77777777" w:rsidR="00A9552B" w:rsidRPr="00C63738" w:rsidRDefault="00A9552B" w:rsidP="001B724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Produkty ubezpieczeniowe – istota i rodzaje </w:t>
            </w:r>
          </w:p>
          <w:p w14:paraId="61A2CC3A" w14:textId="77777777" w:rsidR="00A9552B" w:rsidRPr="00C63738" w:rsidRDefault="00A9552B" w:rsidP="001B7244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Ubezpieczenia życiowe </w:t>
            </w:r>
          </w:p>
          <w:p w14:paraId="3D81BDEA" w14:textId="77777777" w:rsidR="00A9552B" w:rsidRPr="00C63738" w:rsidRDefault="00A9552B" w:rsidP="001B7244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Ubezpieczenia majątkowe </w:t>
            </w:r>
          </w:p>
          <w:p w14:paraId="355F829D" w14:textId="77777777" w:rsidR="00A9552B" w:rsidRPr="00C63738" w:rsidRDefault="00A9552B" w:rsidP="001B7244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Ubezpieczenia od odpowiedzialności cywilnej </w:t>
            </w:r>
          </w:p>
          <w:p w14:paraId="2C229B40" w14:textId="77777777" w:rsidR="00A9552B" w:rsidRDefault="00A9552B" w:rsidP="001B7244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Ubezpieczenia finansowe </w:t>
            </w:r>
          </w:p>
          <w:p w14:paraId="46AAB466" w14:textId="77777777" w:rsidR="00A9552B" w:rsidRPr="00B863B6" w:rsidRDefault="00A9552B" w:rsidP="001B7244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B863B6">
              <w:rPr>
                <w:rFonts w:eastAsia="Times New Roman" w:cs="Arial"/>
                <w:sz w:val="20"/>
                <w:szCs w:val="20"/>
                <w:lang w:eastAsia="pl-PL"/>
              </w:rPr>
              <w:t>Gwarancje ubezpieczeniowe  </w:t>
            </w:r>
          </w:p>
        </w:tc>
      </w:tr>
      <w:tr w:rsidR="00A9552B" w:rsidRPr="004A4496" w14:paraId="316124E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2F6D2F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209146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4BE1688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E8E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796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2096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854EEEF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F3BDD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9885C7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DAA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78B905E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173C26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F6E96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65D0EA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0C847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197F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A6F284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6843C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FD981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C07FE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5F86B5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3B6E1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0FBD8C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B8183A8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D23D85D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REWIZJA FINANSOWA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304E37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24886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355325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BC390FF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9E8FAF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24886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FAE898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B9D5A6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46379E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D07AF9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60A5C61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24886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86B860" w14:textId="77777777" w:rsidR="00A9552B" w:rsidRPr="00C2488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2488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5C2220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K-W-1</w:t>
            </w:r>
          </w:p>
          <w:p w14:paraId="1E960B01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K-W-8</w:t>
            </w:r>
          </w:p>
          <w:p w14:paraId="7D30F5FC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K-U-3</w:t>
            </w:r>
          </w:p>
          <w:p w14:paraId="5A59AF78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K-U-4</w:t>
            </w:r>
          </w:p>
          <w:p w14:paraId="3DAD703A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K-U-6</w:t>
            </w:r>
          </w:p>
          <w:p w14:paraId="41B72E8C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>K-K-3</w:t>
            </w:r>
          </w:p>
        </w:tc>
      </w:tr>
      <w:tr w:rsidR="00A9552B" w:rsidRPr="004A4496" w14:paraId="3AF2E6F2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2A492D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EA2B8B2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24886">
              <w:rPr>
                <w:rFonts w:cstheme="minorHAnsi"/>
                <w:sz w:val="20"/>
                <w:szCs w:val="20"/>
              </w:rPr>
              <w:t xml:space="preserve">Istota, cel i uwarunkowania prawne rewizji sprawozdań finansowych </w:t>
            </w:r>
          </w:p>
          <w:p w14:paraId="63945609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Sprawozdanie finansowe</w:t>
            </w:r>
          </w:p>
          <w:p w14:paraId="4CB57B26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Metody i rodzaje badania sprawozdań finansowych różnych jednostek</w:t>
            </w:r>
          </w:p>
          <w:p w14:paraId="69423F83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 xml:space="preserve">Zasady wykonywania zawodu biegłego rewidenta </w:t>
            </w:r>
          </w:p>
          <w:p w14:paraId="2D8B7535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 xml:space="preserve">Produkty rewizji sprawozdań finansowych  </w:t>
            </w:r>
          </w:p>
          <w:p w14:paraId="5A1C4C51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>Procedury rewizji finansowej</w:t>
            </w:r>
          </w:p>
          <w:p w14:paraId="0AA8A602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Ocena kontynuacji działalności</w:t>
            </w:r>
          </w:p>
          <w:p w14:paraId="02F54165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Procedury i problematyka określania ryzyka badania sprawozdań finansowych. </w:t>
            </w:r>
          </w:p>
          <w:p w14:paraId="15DA68AE" w14:textId="77777777" w:rsidR="00A9552B" w:rsidRPr="00C2488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Podstawy określania istotności w badaniu sprawozdań finansowych.</w:t>
            </w:r>
          </w:p>
          <w:p w14:paraId="76EE9C66" w14:textId="77777777" w:rsidR="00A9552B" w:rsidRPr="00B863B6" w:rsidRDefault="00A9552B" w:rsidP="001B7244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 Rachunkowość kreatywna a audyt finansowy</w:t>
            </w:r>
            <w:r w:rsidRPr="00C63738">
              <w:rPr>
                <w:rFonts w:cstheme="minorHAnsi"/>
                <w:bCs/>
              </w:rPr>
              <w:t xml:space="preserve"> </w:t>
            </w:r>
          </w:p>
        </w:tc>
      </w:tr>
      <w:tr w:rsidR="00A9552B" w:rsidRPr="004A4496" w14:paraId="13FDBF2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1392AF5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D5DD69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otwarte, zadania</w:t>
            </w:r>
          </w:p>
        </w:tc>
      </w:tr>
    </w:tbl>
    <w:p w14:paraId="089B682E" w14:textId="77777777" w:rsidR="00A9552B" w:rsidRPr="004A4496" w:rsidRDefault="00A9552B" w:rsidP="00A9552B">
      <w:pPr>
        <w:pStyle w:val="Akapitzlist"/>
        <w:spacing w:after="0" w:line="240" w:lineRule="auto"/>
        <w:ind w:left="0"/>
        <w:rPr>
          <w:rFonts w:ascii="Times New Roman" w:eastAsia="Times New Roman" w:hAnsi="Times New Roman"/>
          <w:b/>
        </w:rPr>
      </w:pPr>
      <w:bookmarkStart w:id="0" w:name="_heading=h.3znysh7" w:colFirst="0" w:colLast="0"/>
      <w:bookmarkEnd w:id="0"/>
      <w:r w:rsidRPr="004A4496">
        <w:rPr>
          <w:rFonts w:ascii="Times New Roman" w:eastAsia="Times New Roman" w:hAnsi="Times New Roman"/>
          <w:b/>
        </w:rPr>
        <w:t>*formy do uzupełnienia zgodnie z harmonogramem studiów</w:t>
      </w:r>
    </w:p>
    <w:p w14:paraId="4CF86FD9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412324">
        <w:rPr>
          <w:rFonts w:ascii="Times New Roman" w:eastAsia="Times New Roman" w:hAnsi="Times New Roman"/>
          <w:b/>
          <w:color w:val="FF0000"/>
          <w:sz w:val="24"/>
          <w:szCs w:val="24"/>
        </w:rPr>
        <w:t>Semestr/rok studiów:</w:t>
      </w:r>
      <w:r w:rsidRPr="00412324">
        <w:rPr>
          <w:rFonts w:ascii="Times New Roman" w:eastAsia="Times New Roman" w:hAnsi="Times New Roman"/>
          <w:color w:val="FF0000"/>
          <w:sz w:val="24"/>
          <w:szCs w:val="24"/>
        </w:rPr>
        <w:t xml:space="preserve"> semestr drugi/rok pierwszy</w:t>
      </w:r>
    </w:p>
    <w:p w14:paraId="71E7A814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14613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3"/>
        <w:gridCol w:w="709"/>
        <w:gridCol w:w="709"/>
        <w:gridCol w:w="708"/>
        <w:gridCol w:w="709"/>
        <w:gridCol w:w="709"/>
        <w:gridCol w:w="709"/>
        <w:gridCol w:w="708"/>
        <w:gridCol w:w="709"/>
        <w:gridCol w:w="1125"/>
        <w:gridCol w:w="1134"/>
        <w:gridCol w:w="3969"/>
        <w:gridCol w:w="12"/>
      </w:tblGrid>
      <w:tr w:rsidR="00A9552B" w:rsidRPr="004A4496" w14:paraId="72798C0F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F5B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A171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B9BF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E99B4A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EDB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D0F9CE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4E1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62FB484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BFF09E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2B662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FA45A7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4ED197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CB50F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9EEF08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8E0CC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8C64CB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036BF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9514FE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73FA3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F53A00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9C6869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F2D02B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RACHUNKOWOŚĆ ZARZĄDCZA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E33B8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A302D2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1AFF833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D18210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7768DD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FEEA4F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F6FB4A2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71A62F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201322A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60/36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E4DF8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3225B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K-W-1</w:t>
            </w:r>
          </w:p>
          <w:p w14:paraId="0DDCE839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K-W-2</w:t>
            </w:r>
          </w:p>
          <w:p w14:paraId="6EC57BEA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K-U-2</w:t>
            </w:r>
          </w:p>
          <w:p w14:paraId="292FBC77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K-U-5</w:t>
            </w:r>
          </w:p>
          <w:p w14:paraId="275DEFD5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K-K-3</w:t>
            </w:r>
          </w:p>
        </w:tc>
      </w:tr>
      <w:tr w:rsidR="00A9552B" w:rsidRPr="00B863B6" w14:paraId="1BF88B17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026EC6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0483489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Istota i zakres zaawansowanej rachunkowości zarządczej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4D14550B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Decentralizacja zarządzania i ośrodki odpowiedzialności 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200F68B4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Mierniki oceny efektywności ośrodków odpowiedzialności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0A3095D7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Rozszerzona analiza progu rentowności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04F1016C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Rachunek rentowności klienta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2CD03512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Planowanie i kontrola w zarządzaniu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4A90CD27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Budżetowanie i ocena wykonania budżetów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301B344D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Podejmowanie decyzji w warunkach niepewności i ryzyka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1EB22D5D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Nowoczesne systemy pomiaru i oceny dokonań przedsiębiorstwa</w:t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ab/>
            </w:r>
          </w:p>
          <w:p w14:paraId="348315E3" w14:textId="77777777" w:rsidR="00A9552B" w:rsidRPr="00C2488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Zrównoważona karta dokonań</w:t>
            </w:r>
          </w:p>
          <w:p w14:paraId="23EB7BC9" w14:textId="77777777" w:rsidR="00A9552B" w:rsidRPr="00E16DE6" w:rsidRDefault="00A9552B" w:rsidP="001B7244">
            <w:pPr>
              <w:pStyle w:val="Akapitzlist"/>
              <w:numPr>
                <w:ilvl w:val="0"/>
                <w:numId w:val="25"/>
              </w:numPr>
              <w:tabs>
                <w:tab w:val="left" w:pos="6"/>
                <w:tab w:val="left" w:pos="10225"/>
                <w:tab w:val="left" w:pos="10240"/>
                <w:tab w:val="left" w:pos="10254"/>
                <w:tab w:val="left" w:pos="10268"/>
                <w:tab w:val="left" w:pos="10282"/>
                <w:tab w:val="left" w:pos="10296"/>
                <w:tab w:val="left" w:pos="10310"/>
                <w:tab w:val="left" w:pos="10324"/>
                <w:tab w:val="left" w:pos="10338"/>
                <w:tab w:val="left" w:pos="10352"/>
                <w:tab w:val="left" w:pos="10366"/>
                <w:tab w:val="left" w:pos="10380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Wycena przedsiębiorstwa</w:t>
            </w:r>
          </w:p>
        </w:tc>
      </w:tr>
      <w:tr w:rsidR="00A9552B" w:rsidRPr="004A4496" w14:paraId="5D08150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8FCA64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F82EE9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75471A3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CF9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8F9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F16B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39F73F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436B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7F4349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559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77A60B0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3C53E7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F9512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AA8E9E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2E3A9C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8B57C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1B23BD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AF625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5C1092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F4AC0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1F77325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AD2681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4EF9D8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15EBEA7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CDC1F52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</w:rPr>
            </w:pPr>
            <w:r w:rsidRPr="00C24886">
              <w:rPr>
                <w:rFonts w:cstheme="minorHAnsi"/>
              </w:rPr>
              <w:t>PRAWO FINANSOWE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AA6F66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D3222">
              <w:rPr>
                <w:rFonts w:eastAsia="Times New Roman" w:cstheme="minorHAnsi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805108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1B1637E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2AC78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DF4D4F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A5C81D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8FAB01D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432F7D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08197EA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D3222">
              <w:rPr>
                <w:rFonts w:eastAsia="Times New Roman" w:cstheme="minorHAnsi"/>
                <w:sz w:val="20"/>
                <w:szCs w:val="20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ADCD1D" w14:textId="77777777" w:rsidR="00A9552B" w:rsidRPr="005D3222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D3222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4A2BAF6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24886">
              <w:rPr>
                <w:rFonts w:cstheme="minorHAnsi"/>
              </w:rPr>
              <w:t>K-W-7</w:t>
            </w:r>
          </w:p>
          <w:p w14:paraId="41EB38A6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24886">
              <w:rPr>
                <w:rFonts w:cstheme="minorHAnsi"/>
              </w:rPr>
              <w:t>K-W-8</w:t>
            </w:r>
          </w:p>
          <w:p w14:paraId="77E90481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24886">
              <w:rPr>
                <w:rFonts w:cstheme="minorHAnsi"/>
              </w:rPr>
              <w:t>K-U-6</w:t>
            </w:r>
          </w:p>
        </w:tc>
      </w:tr>
      <w:tr w:rsidR="00A9552B" w:rsidRPr="00412324" w14:paraId="5092500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AC4D4D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C25796C" w14:textId="77777777" w:rsidR="00A9552B" w:rsidRPr="00C63738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 xml:space="preserve">Zagadnienia </w:t>
            </w:r>
            <w:r w:rsidR="00BE0184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ogólne , a w szczególności: poję</w:t>
            </w: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cie i funkcje finansów publicznych, źródła prawa finansowego, charakterystyka prawa finansowego, finanse publiczne w Konstytucji.</w:t>
            </w:r>
          </w:p>
          <w:p w14:paraId="64AFE4E5" w14:textId="77777777" w:rsidR="00A9552B" w:rsidRPr="00C63738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 xml:space="preserve">Prawo budżetowe, a w szczególności: geneza i pojęcie budżetu, zasady budżetowe, równowaga budżetowa, procedura opracowywania i </w:t>
            </w: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lastRenderedPageBreak/>
              <w:t>uchwalania budżetu, wykonywanie budżetu, finanse jednostki samorządu terytorialnego, odpowiedzialność za naruszenie dyscypliny finansów publicznych</w:t>
            </w:r>
          </w:p>
          <w:p w14:paraId="4AED1C07" w14:textId="77777777" w:rsidR="00A9552B" w:rsidRPr="00C63738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Prawo podatkowe, a w szczególności: podatek jako instytucja prawna, konstrukcja podatku, obowiązek podatkowy, zobowiązanie podatkowe, polski system podatkowy.</w:t>
            </w:r>
          </w:p>
          <w:p w14:paraId="05591588" w14:textId="77777777" w:rsidR="00A9552B" w:rsidRPr="00C63738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Prawo celne, a w szczególności źródła prawa celnego, podstawowe pojęcia prawa celnego</w:t>
            </w:r>
          </w:p>
          <w:p w14:paraId="459BC5D7" w14:textId="77777777" w:rsidR="00A9552B" w:rsidRPr="00C63738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Publiczne prawo bankowe, a w szczególności: NBP – jego organy i funkcje, banki komercyjne  – tworzenie, szczególne uprawnienia i obowiązki, Komisja Nadzoru Finansowego, Bankowy Fundusz Gwarancyjny</w:t>
            </w:r>
          </w:p>
          <w:p w14:paraId="0401B53B" w14:textId="77777777" w:rsidR="00A9552B" w:rsidRPr="00E16DE6" w:rsidRDefault="00A9552B" w:rsidP="001B7244">
            <w:pPr>
              <w:pStyle w:val="Styl"/>
              <w:numPr>
                <w:ilvl w:val="0"/>
                <w:numId w:val="26"/>
              </w:numPr>
              <w:ind w:left="380" w:right="147" w:hanging="357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 xml:space="preserve">Prawo </w:t>
            </w:r>
            <w:r w:rsidR="00BE0184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dewizowe, a w szczególności poję</w:t>
            </w:r>
            <w:r w:rsidRPr="00C63738"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cie wartości dewizowych i obrotu dewizowego, zezwolenia  dewizowe.</w:t>
            </w:r>
          </w:p>
        </w:tc>
      </w:tr>
      <w:tr w:rsidR="00A9552B" w:rsidRPr="004A4496" w14:paraId="66C6FA4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1815143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BB4EBC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48FBF249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4C4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977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7489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48D853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23F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789A8EE7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26A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5A738A9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48AC7C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1E7D9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C536CA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D3C5EB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5C766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0362EF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B3CD3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D5500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6C4FE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942E4B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4DA52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BC5FDD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A58013B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B3556E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STANDARDY SPRAWOZDAWCZOŚCI FINANSOWEJ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54B064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FFD48D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88A1877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D94ECB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B0991D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EEBF6E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32CD42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F91ED6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120EAFC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386F7" w14:textId="77777777" w:rsidR="00A9552B" w:rsidRPr="005D322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222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1BD54C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K-U-4</w:t>
            </w:r>
          </w:p>
          <w:p w14:paraId="376AF040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K-U-6</w:t>
            </w:r>
          </w:p>
          <w:p w14:paraId="1C8F8E6F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K-K-3</w:t>
            </w:r>
          </w:p>
        </w:tc>
      </w:tr>
      <w:tr w:rsidR="00A9552B" w:rsidRPr="00412324" w14:paraId="635BA266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D34042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F905690" w14:textId="77777777" w:rsidR="00A9552B" w:rsidRPr="00C63738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Podstawowe akty prawne rachunkowości w Polsce.</w:t>
            </w:r>
          </w:p>
          <w:p w14:paraId="1F559899" w14:textId="77777777" w:rsidR="00A9552B" w:rsidRPr="00C63738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Koncepcje i zasady współczesnej sprawozdawczości finansowej</w:t>
            </w:r>
          </w:p>
          <w:p w14:paraId="31CBE798" w14:textId="77777777" w:rsidR="00A9552B" w:rsidRPr="00C63738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Zasady sprawozdawczości, koncepcje wyceny, składniki sprawozdania finansowego</w:t>
            </w:r>
          </w:p>
          <w:p w14:paraId="76808D07" w14:textId="77777777" w:rsidR="00A9552B" w:rsidRPr="00C63738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 xml:space="preserve">Standardy wyceny składników aktywów, pasywów oraz przychodów i kosztów zgodnie z ustawą o rachunkowości, KSR, MSR/MSSF   </w:t>
            </w:r>
          </w:p>
          <w:p w14:paraId="3CAF4B71" w14:textId="77777777" w:rsidR="00A9552B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 xml:space="preserve">Harmonizacja i standaryzacja rachunkowości – międzynarodowe normy i wzorce. </w:t>
            </w:r>
          </w:p>
          <w:p w14:paraId="2BEDF84E" w14:textId="77777777" w:rsidR="00A9552B" w:rsidRPr="00E16DE6" w:rsidRDefault="00A9552B" w:rsidP="001B7244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16DE6">
              <w:rPr>
                <w:rFonts w:asciiTheme="minorHAnsi" w:hAnsiTheme="minorHAnsi" w:cstheme="minorHAnsi"/>
                <w:sz w:val="20"/>
                <w:szCs w:val="20"/>
              </w:rPr>
              <w:t>Zasady prowadzenia rachunkowości, wyceny oraz sprawozdawczości według MSR/MSSF (MSR 1, MSSF1, Założenia koncepcyjne sporządzania i prezentacji sprawozdań finansowych).</w:t>
            </w:r>
          </w:p>
        </w:tc>
      </w:tr>
      <w:tr w:rsidR="00A9552B" w:rsidRPr="004A4496" w14:paraId="2EA67F17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D7209A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AE858E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130F5297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568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2ED6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AF1A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42F64D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D6C1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469A23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510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5E08A6F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DE02FC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96366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B27F2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C43A8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054A1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3F75AE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66F28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734875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AFB6C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403B6F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8E6D2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BFD778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664AD25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22B83DD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ZARZĄDZANIE PŁYNNOŚCIĄ FINANSOWĄ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6E9053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A38E3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3942B40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C0A78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3A7DBA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F62421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1D504D7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2799CC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E442451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45</w:t>
            </w:r>
            <w:r>
              <w:rPr>
                <w:rFonts w:eastAsia="Times New Roman" w:cstheme="minorHAnsi"/>
                <w:sz w:val="20"/>
                <w:szCs w:val="20"/>
              </w:rPr>
              <w:t>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31FEFC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40FCEEF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>k-W-1</w:t>
            </w:r>
          </w:p>
          <w:p w14:paraId="0D8261F2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>k-U-1</w:t>
            </w:r>
          </w:p>
          <w:p w14:paraId="5DF44074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lastRenderedPageBreak/>
              <w:t>k-U-2</w:t>
            </w:r>
          </w:p>
          <w:p w14:paraId="7E597D2D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>k-U-4</w:t>
            </w:r>
          </w:p>
          <w:p w14:paraId="4A241BC9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cstheme="minorHAnsi"/>
                <w:bCs/>
                <w:sz w:val="20"/>
                <w:szCs w:val="20"/>
              </w:rPr>
              <w:t>k-K-1</w:t>
            </w:r>
          </w:p>
        </w:tc>
      </w:tr>
      <w:tr w:rsidR="00A9552B" w:rsidRPr="00412324" w14:paraId="2BB9C4EF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F74827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3BECD4E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4A4496">
              <w:rPr>
                <w:rFonts w:ascii="Times New Roman" w:eastAsia="Times New Roman" w:hAnsi="Times New Roman"/>
              </w:rPr>
              <w:t xml:space="preserve"> </w:t>
            </w:r>
            <w:r w:rsidRPr="00C24886">
              <w:rPr>
                <w:rFonts w:cstheme="minorHAnsi"/>
                <w:sz w:val="20"/>
                <w:szCs w:val="20"/>
              </w:rPr>
              <w:t>Definicja i znaczenie płynności finansowej</w:t>
            </w:r>
          </w:p>
          <w:p w14:paraId="19D6DF49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Determinanty płynności finansowej</w:t>
            </w:r>
          </w:p>
          <w:p w14:paraId="6340C4F7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Ryzyko płynności finansowej</w:t>
            </w:r>
          </w:p>
          <w:p w14:paraId="46D12294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Metody analizy płynności finansowej w przedsiębiorstwie</w:t>
            </w:r>
          </w:p>
          <w:p w14:paraId="6028625A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Style w:val="wrtext"/>
                <w:rFonts w:cstheme="minorHAnsi"/>
                <w:sz w:val="20"/>
                <w:szCs w:val="20"/>
              </w:rPr>
              <w:t>Mierniki oceny płynności finansowej</w:t>
            </w:r>
            <w:r w:rsidRPr="00C248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85207B1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Charakterystyka wybranych narzędzi zarządzania płynnością finansową</w:t>
            </w:r>
          </w:p>
          <w:p w14:paraId="4DFDC17B" w14:textId="77777777" w:rsidR="00A9552B" w:rsidRPr="00C2488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Kapitał obrotowym netto jako czynnik kształtujący płynność finansową</w:t>
            </w:r>
          </w:p>
          <w:p w14:paraId="1AF45DA8" w14:textId="77777777" w:rsidR="00A9552B" w:rsidRPr="00B863B6" w:rsidRDefault="00A9552B" w:rsidP="001B7244">
            <w:pPr>
              <w:pStyle w:val="Akapitzlist"/>
              <w:numPr>
                <w:ilvl w:val="0"/>
                <w:numId w:val="9"/>
              </w:numPr>
              <w:spacing w:before="40" w:after="40" w:line="240" w:lineRule="auto"/>
              <w:jc w:val="both"/>
              <w:rPr>
                <w:rFonts w:cstheme="minorHAnsi"/>
              </w:rPr>
            </w:pPr>
            <w:r w:rsidRPr="00C24886">
              <w:rPr>
                <w:rFonts w:cstheme="minorHAnsi"/>
                <w:sz w:val="20"/>
                <w:szCs w:val="20"/>
              </w:rPr>
              <w:t>Strategie płynności finansowej</w:t>
            </w:r>
          </w:p>
        </w:tc>
      </w:tr>
      <w:tr w:rsidR="00A9552B" w:rsidRPr="004A4496" w14:paraId="427BC55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10C4C29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76901E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otwarte, zadania</w:t>
            </w:r>
          </w:p>
        </w:tc>
      </w:tr>
      <w:tr w:rsidR="00A9552B" w:rsidRPr="004A4496" w14:paraId="7563C2D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E8E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021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EE7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EE36D0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7923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308E8E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318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8D1FA2C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F363C3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B11E4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E2DC16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22197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381CD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FB7FEF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CF17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B87603B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838BA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89165C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CFB450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E9442C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1ADBDF1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A7740D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GLOBALNE RYNKI FINANSOWE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ECC8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  <w:r w:rsidR="000E7ADC">
              <w:rPr>
                <w:rFonts w:ascii="Times New Roman" w:eastAsia="Times New Roman" w:hAnsi="Times New Roman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F808E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7ADE9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BAEC3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  <w:r w:rsidR="000E7ADC">
              <w:rPr>
                <w:rFonts w:ascii="Times New Roman" w:eastAsia="Times New Roman" w:hAnsi="Times New Roman"/>
              </w:rPr>
              <w:t>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043F2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F7F18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BFA3FA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69EA4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C4D673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</w:t>
            </w:r>
            <w:r w:rsidR="000E7ADC">
              <w:rPr>
                <w:rFonts w:ascii="Times New Roman" w:eastAsia="Times New Roman" w:hAnsi="Times New Roman"/>
              </w:rPr>
              <w:t>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7D25C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C1E6495" w14:textId="77777777" w:rsidR="00A9552B" w:rsidRDefault="00A9552B" w:rsidP="005E24BE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C63738">
              <w:rPr>
                <w:rFonts w:cs="Arial"/>
                <w:bCs/>
              </w:rPr>
              <w:t>K-W-4</w:t>
            </w:r>
          </w:p>
          <w:p w14:paraId="6505918D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  <w:bCs/>
              </w:rPr>
              <w:t>K-U-1</w:t>
            </w:r>
          </w:p>
        </w:tc>
      </w:tr>
      <w:tr w:rsidR="00A9552B" w:rsidRPr="00412324" w14:paraId="74D27D1F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15C99B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8821982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Architektura globalnego rynku finansowego</w:t>
            </w:r>
          </w:p>
          <w:p w14:paraId="32197F1F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Globalne rynki walutowe</w:t>
            </w:r>
          </w:p>
          <w:p w14:paraId="172E9B83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Globalne rynki instrumentów dłużnych</w:t>
            </w:r>
          </w:p>
          <w:p w14:paraId="72109C7F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Globalne rynki kapitałowe- giełdy papierów wartościowych </w:t>
            </w:r>
          </w:p>
          <w:p w14:paraId="02509EEA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Globalne rynki towarów i surowców </w:t>
            </w:r>
          </w:p>
          <w:p w14:paraId="69ED2456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Zarządzanie ryzykiem- instrumenty pochodne i strukturyzowane </w:t>
            </w:r>
          </w:p>
          <w:p w14:paraId="4997F353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Fundusze inwestycyjne i usługi zarządzania aktywami</w:t>
            </w:r>
          </w:p>
          <w:p w14:paraId="655EA033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Raje podatkowe</w:t>
            </w:r>
          </w:p>
          <w:p w14:paraId="7A34B7B0" w14:textId="77777777" w:rsidR="00A9552B" w:rsidRPr="00C24886" w:rsidRDefault="00A9552B" w:rsidP="001B7244">
            <w:pPr>
              <w:pStyle w:val="NormalnyWeb"/>
              <w:numPr>
                <w:ilvl w:val="0"/>
                <w:numId w:val="29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C24886">
              <w:rPr>
                <w:rFonts w:asciiTheme="minorHAnsi" w:hAnsiTheme="minorHAnsi" w:cstheme="minorHAnsi"/>
                <w:sz w:val="20"/>
                <w:szCs w:val="20"/>
              </w:rPr>
              <w:t xml:space="preserve">Międzynarodowy rynek bankowy </w:t>
            </w:r>
          </w:p>
          <w:p w14:paraId="5377E21B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Europejska integracja walutowa   </w:t>
            </w:r>
          </w:p>
          <w:p w14:paraId="392A19B9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Globalne kryzysy finansowe</w:t>
            </w:r>
          </w:p>
          <w:p w14:paraId="1F29A7F9" w14:textId="77777777" w:rsidR="00A9552B" w:rsidRPr="00C24886" w:rsidRDefault="00A9552B" w:rsidP="001B7244">
            <w:pPr>
              <w:pStyle w:val="NormalnyWeb"/>
              <w:numPr>
                <w:ilvl w:val="0"/>
                <w:numId w:val="29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C24886">
              <w:rPr>
                <w:rFonts w:asciiTheme="minorHAnsi" w:hAnsiTheme="minorHAnsi" w:cstheme="minorHAnsi"/>
                <w:sz w:val="20"/>
                <w:szCs w:val="20"/>
              </w:rPr>
              <w:t xml:space="preserve">Zarządzanie kryzysowe na europejskim rynku finansowym </w:t>
            </w:r>
          </w:p>
          <w:p w14:paraId="1C1DC62A" w14:textId="77777777" w:rsidR="00A9552B" w:rsidRPr="00C24886" w:rsidRDefault="00A9552B" w:rsidP="001B7244">
            <w:pPr>
              <w:pStyle w:val="NormalnyWeb"/>
              <w:numPr>
                <w:ilvl w:val="0"/>
                <w:numId w:val="29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C24886">
              <w:rPr>
                <w:rFonts w:asciiTheme="minorHAnsi" w:hAnsiTheme="minorHAnsi" w:cstheme="minorHAnsi"/>
                <w:sz w:val="20"/>
                <w:szCs w:val="20"/>
              </w:rPr>
              <w:t>Globalny rynek finansowy a rywalizacja międzynarodowa</w:t>
            </w:r>
          </w:p>
          <w:p w14:paraId="3D47F068" w14:textId="77777777" w:rsidR="00A9552B" w:rsidRPr="00C24886" w:rsidRDefault="00A9552B" w:rsidP="001B724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  <w:shd w:val="clear" w:color="auto" w:fill="FFFFFF"/>
              </w:rPr>
              <w:t>Międzynarodowe transfery kapitałowe</w:t>
            </w:r>
          </w:p>
          <w:p w14:paraId="0BDE93A3" w14:textId="77777777" w:rsidR="00A9552B" w:rsidRPr="003F294C" w:rsidRDefault="00A9552B" w:rsidP="001B7244">
            <w:pPr>
              <w:pStyle w:val="Akapitzlist"/>
              <w:numPr>
                <w:ilvl w:val="0"/>
                <w:numId w:val="29"/>
              </w:numPr>
              <w:spacing w:before="40" w:after="40" w:line="240" w:lineRule="auto"/>
              <w:rPr>
                <w:rFonts w:cs="Courier New"/>
              </w:rPr>
            </w:pPr>
            <w:r w:rsidRPr="00C24886">
              <w:rPr>
                <w:rFonts w:cs="Courier New"/>
                <w:sz w:val="20"/>
                <w:szCs w:val="20"/>
              </w:rPr>
              <w:t>Wpływ globalizacji na bankowość centralną</w:t>
            </w:r>
            <w:r w:rsidRPr="00C63738">
              <w:rPr>
                <w:rFonts w:cs="Courier New"/>
              </w:rPr>
              <w:t xml:space="preserve"> </w:t>
            </w:r>
          </w:p>
        </w:tc>
      </w:tr>
      <w:tr w:rsidR="00A9552B" w:rsidRPr="004A4496" w14:paraId="6A29DD56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A17153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295715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3D051D0B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181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064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1A1E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958F2C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8146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351D25E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259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5282E12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838020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B2372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FBD6D9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6E155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3510D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AD382A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47771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B078F5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1D336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F4A05E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5D1690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DB7F46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D4CA464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17C3EC9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BADANIA NAUKOWE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815B1F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916D48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51A5144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AC615D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200773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CA985F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3446D4C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21CEF4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30D5862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04771A" w14:textId="77777777" w:rsidR="00A9552B" w:rsidRPr="003F294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059EF93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K-W-3</w:t>
            </w:r>
          </w:p>
          <w:p w14:paraId="654886AF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K-W-6</w:t>
            </w:r>
          </w:p>
          <w:p w14:paraId="2A63CED4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K-U-7</w:t>
            </w:r>
          </w:p>
          <w:p w14:paraId="52025A08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K-U-9</w:t>
            </w:r>
          </w:p>
          <w:p w14:paraId="3F44B588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K-U-10</w:t>
            </w:r>
          </w:p>
          <w:p w14:paraId="49F4E6F7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K-K-1</w:t>
            </w:r>
          </w:p>
          <w:p w14:paraId="534D7349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412324" w14:paraId="05A11080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04B673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7C4AA56" w14:textId="77777777" w:rsidR="00A9552B" w:rsidRPr="00C24886" w:rsidRDefault="00A9552B" w:rsidP="001B7244">
            <w:pPr>
              <w:pStyle w:val="Akapitzlist"/>
              <w:numPr>
                <w:ilvl w:val="0"/>
                <w:numId w:val="30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Pojęcie nauki, metodyki badań naukowych oraz podstawowe zasady i etapy poznania naukowego</w:t>
            </w:r>
          </w:p>
          <w:p w14:paraId="5EC785E6" w14:textId="77777777" w:rsidR="00A9552B" w:rsidRPr="00C24886" w:rsidRDefault="00A9552B" w:rsidP="001B7244">
            <w:pPr>
              <w:pStyle w:val="Akapitzlist"/>
              <w:numPr>
                <w:ilvl w:val="0"/>
                <w:numId w:val="30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Pojęcie i funkcje badań naukowych. Etapy badań naukowych: koncepcja badań i realizacja badań. Metodologiczne elementy pracy naukowej - studium przypadku, dyskusja </w:t>
            </w:r>
          </w:p>
          <w:p w14:paraId="2768AE89" w14:textId="77777777" w:rsidR="00A9552B" w:rsidRPr="00C24886" w:rsidRDefault="00A9552B" w:rsidP="001B7244">
            <w:pPr>
              <w:pStyle w:val="Akapitzlist"/>
              <w:numPr>
                <w:ilvl w:val="0"/>
                <w:numId w:val="30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Metody rozumowania. Metody badań naukowych. Metody jakościowe w badaniach naukowych. Metody statystyczne. Techniki badań naukowych. Narzędzia badawcze. Studium przypadku, dyskusja, przygotowanie projektu</w:t>
            </w:r>
          </w:p>
          <w:p w14:paraId="75FC7969" w14:textId="77777777" w:rsidR="00A9552B" w:rsidRPr="00C24886" w:rsidRDefault="00A9552B" w:rsidP="001B7244">
            <w:pPr>
              <w:pStyle w:val="Akapitzlist"/>
              <w:numPr>
                <w:ilvl w:val="0"/>
                <w:numId w:val="30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Zasady konstrukcji opracowania naukowego. Struktura tekstu. Wymagania stawiane opracowaniom naukowym. Kryteria jakości opracowania naukowego. </w:t>
            </w:r>
          </w:p>
          <w:p w14:paraId="71CAA176" w14:textId="77777777" w:rsidR="00A9552B" w:rsidRPr="003F294C" w:rsidRDefault="00A9552B" w:rsidP="001B7244">
            <w:pPr>
              <w:pStyle w:val="Akapitzlist"/>
              <w:numPr>
                <w:ilvl w:val="0"/>
                <w:numId w:val="30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Praca kontrolna</w:t>
            </w:r>
          </w:p>
        </w:tc>
      </w:tr>
      <w:tr w:rsidR="00A9552B" w:rsidRPr="004A4496" w14:paraId="382A473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0F02AFE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522191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pisemna.</w:t>
            </w:r>
          </w:p>
        </w:tc>
      </w:tr>
      <w:tr w:rsidR="00A9552B" w:rsidRPr="004A4496" w14:paraId="77908920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3FE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E835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69F6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F9AD58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DA70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90EC337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0E9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3713719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EE97B8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358B7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352E53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3EFFE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ECA51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E85A76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745B5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E1A7B2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EB384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BD9A7E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80AE25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4992D7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180B8530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95B74E7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3F294C">
              <w:rPr>
                <w:rFonts w:cstheme="minorHAnsi"/>
                <w:sz w:val="20"/>
                <w:szCs w:val="20"/>
              </w:rPr>
              <w:t>GOSPODARKA MATERIAŁOWA W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A08BF3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25AE71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6A1CB43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FFBB9C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CD0339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017A58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FBF7D99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424BB2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A5EC1D6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3EDDDF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6D29784" w14:textId="77777777" w:rsidR="00A9552B" w:rsidRPr="003F294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294C">
              <w:rPr>
                <w:rFonts w:eastAsia="Times New Roman" w:cstheme="minorHAnsi"/>
                <w:sz w:val="20"/>
                <w:szCs w:val="20"/>
              </w:rPr>
              <w:t>K-U-1</w:t>
            </w:r>
          </w:p>
        </w:tc>
      </w:tr>
      <w:tr w:rsidR="00A9552B" w:rsidRPr="00412324" w14:paraId="7D9240A4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D013AF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33EBB05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Tworzenie wewnętrznych i oddziałowych magazynów</w:t>
            </w:r>
          </w:p>
          <w:p w14:paraId="18995A47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Tworzenie baz artykułów</w:t>
            </w:r>
          </w:p>
          <w:p w14:paraId="4E2916C2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cs="Courier New"/>
              </w:rPr>
            </w:pPr>
            <w:r w:rsidRPr="00C63738">
              <w:rPr>
                <w:rFonts w:ascii="Calibri" w:hAnsi="Calibri" w:cs="Arial"/>
                <w:lang w:eastAsia="pl-PL"/>
              </w:rPr>
              <w:t>Dokumentacja obrotu magazynowego i ewidencja zapasów (np. tworzenie dokumentów obrotowych - PZ, WZ, PW, RW)</w:t>
            </w:r>
          </w:p>
          <w:p w14:paraId="195AED77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lastRenderedPageBreak/>
              <w:t>Planowanie i organizacja procesu zaopatrzenia (potrzeby zaopatrzeniowe i realizacja procesu zakupu, składanie zamówień)</w:t>
            </w:r>
          </w:p>
          <w:p w14:paraId="5054B1AA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cs="Courier New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zakupów i zamówień sprzedaży (automatyczne listy zamówień, obsługa dokumentów sprzedaży)</w:t>
            </w:r>
          </w:p>
          <w:p w14:paraId="5C30B2E1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Proces magazynowy ze szczególnym uwzględnieniem systemów składowania i kompletacji</w:t>
            </w:r>
          </w:p>
          <w:p w14:paraId="534B3FB3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Zapewnienie optymalnego rozmieszczenia towarów w magazynie</w:t>
            </w:r>
          </w:p>
          <w:p w14:paraId="08D78754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Metody rozliczania magazynu (FIFO, LIFO, AVCO)</w:t>
            </w:r>
          </w:p>
          <w:p w14:paraId="4F6F5810" w14:textId="77777777" w:rsidR="00A9552B" w:rsidRPr="003F294C" w:rsidRDefault="00A9552B" w:rsidP="001B7244">
            <w:pPr>
              <w:pStyle w:val="Tekstpodstawowy"/>
              <w:widowControl/>
              <w:numPr>
                <w:ilvl w:val="0"/>
                <w:numId w:val="3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procesu inwentaryzacji magazynu w systemie klasy ERP</w:t>
            </w:r>
          </w:p>
        </w:tc>
      </w:tr>
      <w:tr w:rsidR="00A9552B" w:rsidRPr="004A4496" w14:paraId="43F32203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EC6C3D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A532D0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zadania</w:t>
            </w:r>
          </w:p>
        </w:tc>
      </w:tr>
      <w:tr w:rsidR="00A9552B" w:rsidRPr="004A4496" w14:paraId="039ED783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C96F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85A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3907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F61B31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277C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03A7C2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3E7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260C35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FBE763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C9C33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54024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E7648F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99FF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84B5ED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812A5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42A1E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49E14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45429D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D6477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681889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110C3E2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532E84C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F67507">
              <w:rPr>
                <w:rFonts w:cstheme="minorHAnsi"/>
                <w:sz w:val="20"/>
                <w:szCs w:val="20"/>
              </w:rPr>
              <w:t>PLANOWANIE I REALIZACJA PROCESU PRODUKCYJNEGO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A9F0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B23F78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839ABFE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882177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78A52C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658C1C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1BCE337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65950B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213753B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50EAF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E911688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K-W-1</w:t>
            </w:r>
          </w:p>
          <w:p w14:paraId="4F1A50C6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K-W-2</w:t>
            </w:r>
          </w:p>
          <w:p w14:paraId="3F998F07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67507">
              <w:rPr>
                <w:rFonts w:eastAsia="Times New Roman" w:cstheme="minorHAnsi"/>
                <w:sz w:val="20"/>
                <w:szCs w:val="20"/>
              </w:rPr>
              <w:t>K-U-10</w:t>
            </w:r>
          </w:p>
        </w:tc>
      </w:tr>
      <w:tr w:rsidR="00A9552B" w:rsidRPr="00412324" w14:paraId="40B17144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7B375B6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5B9DE34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Pojęcie planowania produkcji </w:t>
            </w:r>
          </w:p>
          <w:p w14:paraId="168E2BDD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Pojęcie sterowania produkcją </w:t>
            </w:r>
          </w:p>
          <w:p w14:paraId="67356EE3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Metoda OPT. </w:t>
            </w:r>
          </w:p>
          <w:p w14:paraId="07EBDDC0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Techniki sterowania międzywydziałowego </w:t>
            </w:r>
          </w:p>
          <w:p w14:paraId="7EA6B5B6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Techniki sterowania międzywydziałowego </w:t>
            </w:r>
          </w:p>
          <w:p w14:paraId="5C95F257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Koncepcja i funkcje systemu MRP </w:t>
            </w:r>
          </w:p>
          <w:p w14:paraId="7F7ECABE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Harmonogramy w systemie MRP </w:t>
            </w:r>
          </w:p>
          <w:p w14:paraId="3E34E4BE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Filozofia Just in Time </w:t>
            </w:r>
          </w:p>
          <w:p w14:paraId="0E382179" w14:textId="77777777" w:rsidR="00A9552B" w:rsidRPr="00C24886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  <w:sz w:val="20"/>
                <w:szCs w:val="20"/>
              </w:rPr>
            </w:pPr>
            <w:r w:rsidRPr="00C24886">
              <w:rPr>
                <w:rFonts w:cs="Courier New"/>
                <w:sz w:val="20"/>
                <w:szCs w:val="20"/>
              </w:rPr>
              <w:t xml:space="preserve">Opcja decyzyjne i taktyki zagregowanego planowania produkcji. </w:t>
            </w:r>
          </w:p>
          <w:p w14:paraId="1A68C745" w14:textId="77777777" w:rsidR="00A9552B" w:rsidRPr="00F67507" w:rsidRDefault="00A9552B" w:rsidP="001B7244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284" w:hanging="284"/>
              <w:rPr>
                <w:rFonts w:cs="Courier New"/>
              </w:rPr>
            </w:pPr>
            <w:r w:rsidRPr="00C24886">
              <w:rPr>
                <w:rFonts w:cs="Courier New"/>
                <w:sz w:val="20"/>
                <w:szCs w:val="20"/>
              </w:rPr>
              <w:t>Planowanie, harmonogramowanie procesów produkcyjnych w warunkach nieograniczonego dostępu do zasobów</w:t>
            </w:r>
          </w:p>
        </w:tc>
      </w:tr>
      <w:tr w:rsidR="00A9552B" w:rsidRPr="004A4496" w14:paraId="6E556A6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253175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8B2618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6DC1DA7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038A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37E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A5EF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F3D95F8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244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20ED7A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468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768B6DF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0E60C8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7A504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65D1EF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33B57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6330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4A0A3B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B51C8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13AB8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A9118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611F84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6F8BC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451F0B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F67507" w14:paraId="147F517D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E06C1B9" w14:textId="77777777" w:rsidR="00A9552B" w:rsidRPr="00E140A9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E140A9">
              <w:rPr>
                <w:rFonts w:eastAsia="Times New Roman" w:cstheme="minorHAnsi"/>
                <w:sz w:val="20"/>
                <w:szCs w:val="20"/>
              </w:rPr>
              <w:t>ZAAWANSOWANE BAZY DANYCH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42AF26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460F95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D0AB9C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544967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90C412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15/10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BE9D3C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6A2F790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00374F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456D666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BD4E8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DD3978E" w14:textId="77777777" w:rsidR="00A9552B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696A032B" w14:textId="77777777" w:rsidR="00A9552B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230867B5" w14:textId="77777777" w:rsidR="00A9552B" w:rsidRPr="00F6750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K-U-5</w:t>
            </w:r>
          </w:p>
        </w:tc>
      </w:tr>
      <w:tr w:rsidR="00A9552B" w:rsidRPr="00F67507" w14:paraId="291A40F5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7365EDD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863461A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1.</w:t>
            </w:r>
            <w:r w:rsidRPr="00E140A9">
              <w:rPr>
                <w:rFonts w:cs="Courier New"/>
              </w:rPr>
              <w:t>Wprowadzenie do nierelacyjnych baz danych –</w:t>
            </w:r>
            <w:r>
              <w:rPr>
                <w:rFonts w:cs="Courier New"/>
              </w:rPr>
              <w:t xml:space="preserve"> </w:t>
            </w:r>
            <w:r w:rsidRPr="00E140A9">
              <w:rPr>
                <w:rFonts w:cs="Courier New"/>
              </w:rPr>
              <w:t>podstawowe pojęcia i koncepcje</w:t>
            </w:r>
          </w:p>
          <w:p w14:paraId="03850F04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>2. Reprezentacja danych w nierelacyjnych bazach</w:t>
            </w:r>
            <w:r>
              <w:rPr>
                <w:rFonts w:cs="Courier New"/>
              </w:rPr>
              <w:t xml:space="preserve"> </w:t>
            </w:r>
            <w:r w:rsidRPr="00E140A9">
              <w:rPr>
                <w:rFonts w:cs="Courier New"/>
              </w:rPr>
              <w:t>danych – struktury i związki</w:t>
            </w:r>
          </w:p>
          <w:p w14:paraId="229DCF71" w14:textId="77777777" w:rsidR="00A9552B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>3. Odczyt i wyszuk</w:t>
            </w:r>
            <w:r>
              <w:rPr>
                <w:rFonts w:cs="Courier New"/>
              </w:rPr>
              <w:t>iwanie danych według określonych k</w:t>
            </w:r>
            <w:r w:rsidRPr="00E140A9">
              <w:rPr>
                <w:rFonts w:cs="Courier New"/>
              </w:rPr>
              <w:t>ryteriów</w:t>
            </w:r>
          </w:p>
          <w:p w14:paraId="1B2BE45D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4.</w:t>
            </w:r>
            <w:r w:rsidRPr="00E140A9">
              <w:rPr>
                <w:rFonts w:cs="Courier New"/>
              </w:rPr>
              <w:t xml:space="preserve">Operacje agregacji danych </w:t>
            </w:r>
          </w:p>
          <w:p w14:paraId="7DE4941B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 xml:space="preserve">5. Operacje modyfikacji danych </w:t>
            </w:r>
          </w:p>
          <w:p w14:paraId="4512C539" w14:textId="77777777" w:rsidR="00A9552B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 xml:space="preserve">6. Struktury hierarchiczne i zagnieżdżanie danych </w:t>
            </w:r>
          </w:p>
          <w:p w14:paraId="7C24E775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 xml:space="preserve">7. Funkcje składowane i zapytania wieloetapowe </w:t>
            </w:r>
          </w:p>
          <w:p w14:paraId="2ED065D9" w14:textId="77777777" w:rsidR="00A9552B" w:rsidRPr="00E140A9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>8. Wykonywanie importu danych oraz kopii zapasowych</w:t>
            </w:r>
            <w:r>
              <w:rPr>
                <w:rFonts w:cs="Courier New"/>
              </w:rPr>
              <w:t xml:space="preserve"> </w:t>
            </w:r>
            <w:r w:rsidRPr="00E140A9">
              <w:rPr>
                <w:rFonts w:cs="Courier New"/>
              </w:rPr>
              <w:t>danych</w:t>
            </w:r>
          </w:p>
          <w:p w14:paraId="0BDFF081" w14:textId="77777777" w:rsidR="00A9552B" w:rsidRPr="00F67507" w:rsidRDefault="00A9552B" w:rsidP="005E24BE">
            <w:pPr>
              <w:spacing w:after="0" w:line="240" w:lineRule="auto"/>
              <w:rPr>
                <w:rFonts w:cs="Courier New"/>
              </w:rPr>
            </w:pPr>
            <w:r w:rsidRPr="00E140A9">
              <w:rPr>
                <w:rFonts w:cs="Courier New"/>
              </w:rPr>
              <w:t>9. Modelowanie danych w nierelacyjnych bazach danych</w:t>
            </w:r>
          </w:p>
        </w:tc>
      </w:tr>
      <w:tr w:rsidR="00A9552B" w:rsidRPr="004A4496" w14:paraId="1EB1549F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F3AC46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C8D959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4CF7245B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0E2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0FC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8A81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30453B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D5E3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791959D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F74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76D12694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03A99A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25EA1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9284AC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F867D2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B392A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F0DA17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F91CF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D9006D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F2477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BAD63D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DC42B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DF839E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7D5A6A8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0C204A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MODELOWANIE PROCESÓW I OBIEG DOKUMENTÓW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399BD7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1C55C8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113A8D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41B32C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83821E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23784A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8CA7BFD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0348DD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80F29B7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C02CBE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815801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C24886">
              <w:rPr>
                <w:rFonts w:cstheme="minorHAnsi"/>
                <w:sz w:val="20"/>
                <w:szCs w:val="20"/>
              </w:rPr>
              <w:t>k-U-2</w:t>
            </w:r>
          </w:p>
          <w:p w14:paraId="1019F62F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C24886">
              <w:rPr>
                <w:rFonts w:cstheme="minorHAnsi"/>
                <w:sz w:val="20"/>
                <w:szCs w:val="20"/>
              </w:rPr>
              <w:t>k-U-4</w:t>
            </w:r>
          </w:p>
          <w:p w14:paraId="4F06180E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k-U-4</w:t>
            </w:r>
          </w:p>
        </w:tc>
      </w:tr>
      <w:tr w:rsidR="00A9552B" w:rsidRPr="00412324" w14:paraId="21F0DB2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A673F2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5EE2631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 xml:space="preserve">Identyfikacja procesów w </w:t>
            </w:r>
            <w:r w:rsidRPr="00C24886">
              <w:rPr>
                <w:rFonts w:cs="Arial"/>
                <w:sz w:val="20"/>
                <w:szCs w:val="20"/>
              </w:rPr>
              <w:t>organizacji i ich klasyfikacje</w:t>
            </w:r>
            <w:r w:rsidRPr="00C24886">
              <w:rPr>
                <w:sz w:val="20"/>
                <w:szCs w:val="20"/>
              </w:rPr>
              <w:t xml:space="preserve"> </w:t>
            </w:r>
          </w:p>
          <w:p w14:paraId="1C3BDEAD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Modele i standaryzacja procesów, miary procesów</w:t>
            </w:r>
          </w:p>
          <w:p w14:paraId="3FDA4127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jc w:val="both"/>
              <w:rPr>
                <w:rFonts w:cs="Arial"/>
                <w:sz w:val="20"/>
                <w:szCs w:val="20"/>
              </w:rPr>
            </w:pPr>
            <w:r w:rsidRPr="00C24886">
              <w:rPr>
                <w:rFonts w:cs="Arial"/>
                <w:sz w:val="20"/>
                <w:szCs w:val="20"/>
              </w:rPr>
              <w:t>Mapowanie (schematyzacja ) i analiza procesów</w:t>
            </w:r>
          </w:p>
          <w:p w14:paraId="330258C0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Przepływ informacji w systemie ERP na podstawie wybranych procesów biznesowych (obieg informacji między modułami w systemie ERP)</w:t>
            </w:r>
          </w:p>
          <w:p w14:paraId="7C138095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Funkcjonalność systemu DMS (wprowadzanie dokumentów, archiwizacja dokumentów papierowych, rejestrowanie dokumentów, elektroniczny obieg dokumentów, prawa dostępu do dokumentów, zarządzanie wersjami dokumentów)</w:t>
            </w:r>
          </w:p>
          <w:p w14:paraId="1338D53C" w14:textId="77777777" w:rsidR="00A9552B" w:rsidRPr="00C24886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rFonts w:eastAsia="Times New Roman"/>
                <w:sz w:val="20"/>
                <w:szCs w:val="20"/>
                <w:lang w:eastAsia="pl-PL"/>
              </w:rPr>
            </w:pPr>
            <w:r w:rsidRPr="00C24886">
              <w:rPr>
                <w:sz w:val="20"/>
                <w:szCs w:val="20"/>
              </w:rPr>
              <w:t>Procesy informacyjne w systemie elektronicznego obiegu dokumentów związane z fazami gromadzenia, przetwarzania i udostępniania informacji (np. gromadzenie dokumentów elektronicznych, łączenie dokumentów od różnych podmiotów gospodarczych, nadawanie uprawnień do udostępnianych dokumentów</w:t>
            </w:r>
          </w:p>
          <w:p w14:paraId="06591114" w14:textId="77777777" w:rsidR="00A9552B" w:rsidRPr="00F67507" w:rsidRDefault="00A9552B" w:rsidP="001B724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709"/>
              <w:rPr>
                <w:rFonts w:eastAsia="Times New Roman"/>
                <w:lang w:eastAsia="pl-PL"/>
              </w:rPr>
            </w:pPr>
            <w:r w:rsidRPr="00C24886">
              <w:rPr>
                <w:rFonts w:cs="Arial"/>
                <w:sz w:val="20"/>
                <w:szCs w:val="20"/>
              </w:rPr>
              <w:t xml:space="preserve">Modelowanie procesów biznesowych </w:t>
            </w:r>
            <w:r w:rsidRPr="00C24886">
              <w:rPr>
                <w:rFonts w:eastAsia="Times New Roman"/>
                <w:sz w:val="20"/>
                <w:szCs w:val="20"/>
                <w:lang w:eastAsia="pl-PL"/>
              </w:rPr>
              <w:t>w notacji BPMN</w:t>
            </w:r>
          </w:p>
        </w:tc>
      </w:tr>
      <w:tr w:rsidR="00A9552B" w:rsidRPr="004A4496" w14:paraId="3718EDF1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014F59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F1E43B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5F3AD1D8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194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AE9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7862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201F5A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0941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73DEAB7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346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0D8144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E912C6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22D1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687697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9A5148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2CE32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D12A77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AF030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8130C7D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D2EA0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1F6A025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E882C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2ED9E2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4A908C4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C8FD6A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UBEZPIECZENIA GOSPODARCZE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2A376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9C64D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DD5D163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CECD23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A0691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EC8C1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FC74E6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17D5E1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974FA5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5DBF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6C54BB4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Arial"/>
                <w:bCs/>
              </w:rPr>
              <w:t>K-W-1</w:t>
            </w:r>
          </w:p>
          <w:p w14:paraId="69F62D94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Arial"/>
                <w:bCs/>
              </w:rPr>
              <w:t>K-W-7</w:t>
            </w:r>
          </w:p>
          <w:p w14:paraId="243F63E7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Arial"/>
                <w:bCs/>
              </w:rPr>
              <w:t>K-U-1</w:t>
            </w:r>
          </w:p>
          <w:p w14:paraId="2EE8664B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Arial"/>
              </w:rPr>
              <w:t>K-K-2</w:t>
            </w:r>
          </w:p>
        </w:tc>
      </w:tr>
      <w:tr w:rsidR="00A9552B" w:rsidRPr="00412324" w14:paraId="11176CB5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3C1FF8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4758E7A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1. Geneza i rozwój ubezpieczeń gospodarczych</w:t>
            </w:r>
          </w:p>
          <w:p w14:paraId="6CE7B862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2. Podstawy prawne funkcjonowania polskiego rynku ubezpieczeń gospodarczych</w:t>
            </w:r>
          </w:p>
          <w:p w14:paraId="10996E2E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3. Podstawy europejskiego rynku ubezpieczeń</w:t>
            </w:r>
          </w:p>
          <w:p w14:paraId="6924A7CF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4. Podstawowe pojęcia związane z ubezpieczeniami gospodarczymi</w:t>
            </w:r>
          </w:p>
          <w:p w14:paraId="3E46ACE1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5. Funkcjonowanie rynku ubezpieczeń gospodarczych</w:t>
            </w:r>
          </w:p>
          <w:p w14:paraId="3863172B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6. Pośrednictwo ubezpieczeniowe</w:t>
            </w:r>
          </w:p>
          <w:p w14:paraId="4C7CA7E2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7. Istota i zasady funkcjonowania instytucji związanych z rynkiem ubezpieczeń</w:t>
            </w:r>
          </w:p>
          <w:p w14:paraId="65416C14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8. Organizacja działalności zakładu ubezpieczeń</w:t>
            </w:r>
          </w:p>
          <w:p w14:paraId="19DC3973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9. Istota i cechy produktu ubezpieczeniowego</w:t>
            </w:r>
          </w:p>
          <w:p w14:paraId="30949FC2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10. Podstawy gospodarki finansowej zakładu ubezpieczeń</w:t>
            </w:r>
          </w:p>
          <w:p w14:paraId="50C1AB0B" w14:textId="77777777" w:rsidR="00A9552B" w:rsidRPr="00E95A0E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0"/>
                <w:szCs w:val="20"/>
              </w:rPr>
            </w:pPr>
            <w:r w:rsidRPr="00E95A0E">
              <w:rPr>
                <w:rFonts w:cs="Verdana"/>
                <w:sz w:val="20"/>
                <w:szCs w:val="20"/>
              </w:rPr>
              <w:t>11. Umowa ubezpieczenia</w:t>
            </w:r>
          </w:p>
          <w:p w14:paraId="30CBAF78" w14:textId="77777777" w:rsidR="00A9552B" w:rsidRPr="00412324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E95A0E">
              <w:rPr>
                <w:rFonts w:cs="Verdana"/>
                <w:sz w:val="20"/>
                <w:szCs w:val="20"/>
              </w:rPr>
              <w:t>12. Produkty ubezpieczeniowe</w:t>
            </w:r>
          </w:p>
        </w:tc>
      </w:tr>
      <w:tr w:rsidR="00A9552B" w:rsidRPr="004A4496" w14:paraId="78B3D953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AB214A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CCE12C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45E5E3C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2E5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0D6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033E3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F13802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44C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F86A1D7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B89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D0876D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1F5F4DF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3EB0F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1771A2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6F2A64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A36A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DCFE6C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D65EE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02A2E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301E2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B00CA4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85BF98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1B8088B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222858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8C40B1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INNOWACJE BANKOWE 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E979C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F1584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D564BA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861CD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0D6C2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FBCECA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839106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37CE9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7FD11A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9C1B1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9C87496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K-W-2 </w:t>
            </w:r>
          </w:p>
          <w:p w14:paraId="3A2D648D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K-W-3 </w:t>
            </w:r>
          </w:p>
          <w:p w14:paraId="7A7748B1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K-U-1 </w:t>
            </w:r>
          </w:p>
          <w:p w14:paraId="4D2C957A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K-U-2 </w:t>
            </w:r>
          </w:p>
          <w:p w14:paraId="426F47CE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K-K-1 </w:t>
            </w:r>
          </w:p>
        </w:tc>
      </w:tr>
      <w:tr w:rsidR="00A9552B" w:rsidRPr="00412324" w14:paraId="4016BCFD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16A324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217FFF9" w14:textId="77777777" w:rsidR="00A9552B" w:rsidRPr="00C63738" w:rsidRDefault="00A9552B" w:rsidP="001B7244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 xml:space="preserve">Koncepcje innowacji w teorii ekonomii (ujęcie J.A. </w:t>
            </w:r>
            <w:proofErr w:type="spellStart"/>
            <w:r w:rsidRPr="00C63738">
              <w:rPr>
                <w:rFonts w:eastAsia="Times New Roman"/>
                <w:sz w:val="20"/>
                <w:szCs w:val="20"/>
                <w:lang w:eastAsia="pl-PL"/>
              </w:rPr>
              <w:t>Schumpetera</w:t>
            </w:r>
            <w:proofErr w:type="spellEnd"/>
            <w:r w:rsidRPr="00C63738">
              <w:rPr>
                <w:rFonts w:eastAsia="Times New Roman"/>
                <w:sz w:val="20"/>
                <w:szCs w:val="20"/>
                <w:lang w:eastAsia="pl-PL"/>
              </w:rPr>
              <w:t xml:space="preserve"> i A.P. </w:t>
            </w:r>
            <w:proofErr w:type="spellStart"/>
            <w:r w:rsidRPr="00C63738">
              <w:rPr>
                <w:rFonts w:eastAsia="Times New Roman"/>
                <w:sz w:val="20"/>
                <w:szCs w:val="20"/>
                <w:lang w:eastAsia="pl-PL"/>
              </w:rPr>
              <w:t>Ushera</w:t>
            </w:r>
            <w:proofErr w:type="spellEnd"/>
            <w:r w:rsidRPr="00C63738">
              <w:rPr>
                <w:rFonts w:eastAsia="Times New Roman"/>
                <w:sz w:val="20"/>
                <w:szCs w:val="20"/>
                <w:lang w:eastAsia="pl-PL"/>
              </w:rPr>
              <w:t>, model innowacji przełomowej C.M. Christensena i dyfuzji innowacji E.M. Rogersa) </w:t>
            </w:r>
          </w:p>
          <w:p w14:paraId="0DC3CB0D" w14:textId="77777777" w:rsidR="00A9552B" w:rsidRPr="00C63738" w:rsidRDefault="00A9552B" w:rsidP="001B7244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Innowacje na rynku usług bankowych </w:t>
            </w:r>
          </w:p>
          <w:p w14:paraId="2B51722A" w14:textId="77777777" w:rsidR="00A9552B" w:rsidRPr="00C63738" w:rsidRDefault="00A9552B" w:rsidP="001B7244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>Innowacje na rynku usług płatniczych </w:t>
            </w:r>
          </w:p>
          <w:p w14:paraId="6E9570D3" w14:textId="77777777" w:rsidR="00A9552B" w:rsidRPr="00C63738" w:rsidRDefault="00A9552B" w:rsidP="001B7244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Innowacje na rynku usług inwestycyjnych </w:t>
            </w:r>
          </w:p>
          <w:p w14:paraId="76163800" w14:textId="77777777" w:rsidR="00A9552B" w:rsidRDefault="00A9552B" w:rsidP="001B724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/>
                <w:sz w:val="20"/>
                <w:szCs w:val="20"/>
                <w:lang w:eastAsia="pl-PL"/>
              </w:rPr>
              <w:t>Znaczenie Big Data dla innowacji finansowych </w:t>
            </w:r>
          </w:p>
          <w:p w14:paraId="4D6F40D3" w14:textId="77777777" w:rsidR="00A9552B" w:rsidRPr="00F67507" w:rsidRDefault="00A9552B" w:rsidP="001B7244">
            <w:pPr>
              <w:numPr>
                <w:ilvl w:val="0"/>
                <w:numId w:val="38"/>
              </w:numPr>
              <w:spacing w:after="0" w:line="240" w:lineRule="auto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F67507">
              <w:rPr>
                <w:rFonts w:eastAsia="Times New Roman"/>
                <w:sz w:val="20"/>
                <w:szCs w:val="20"/>
                <w:lang w:eastAsia="pl-PL"/>
              </w:rPr>
              <w:t>FinTech</w:t>
            </w:r>
            <w:proofErr w:type="spellEnd"/>
            <w:r w:rsidRPr="00F67507">
              <w:rPr>
                <w:rFonts w:eastAsia="Times New Roman"/>
                <w:sz w:val="20"/>
                <w:szCs w:val="20"/>
                <w:lang w:eastAsia="pl-PL"/>
              </w:rPr>
              <w:t xml:space="preserve"> jako uczestnik innowacyjnego rynku usług finansowych </w:t>
            </w:r>
          </w:p>
        </w:tc>
      </w:tr>
      <w:tr w:rsidR="00A9552B" w:rsidRPr="004A4496" w14:paraId="147E123B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35D03B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2633F3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382F26BA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19B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F80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75D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B921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F78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14EFB22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6CE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69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4F60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39F00D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49CC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4A8E86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BAB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2D58057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E05113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72E20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55AEB5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1C4E3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F256F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300508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1D0C7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7567B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18897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25E2D4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FB426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F30165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FBE2114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3A94BC4" w14:textId="77777777" w:rsidR="00A9552B" w:rsidRPr="009F2BB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43095">
              <w:rPr>
                <w:rFonts w:eastAsia="Times New Roman" w:cstheme="minorHAnsi"/>
                <w:sz w:val="20"/>
                <w:szCs w:val="20"/>
              </w:rPr>
              <w:t>USŁUGI FINTECH I INNOWACYJNE PRODUKTY BANKOWE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CC86F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62161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F5FC7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E457F3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0ED30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C2186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02FA427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B9397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2DF820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8AEAB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5AD7C8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1F14DCB7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7E640FC6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K-U-5</w:t>
            </w:r>
          </w:p>
        </w:tc>
      </w:tr>
      <w:tr w:rsidR="00A9552B" w:rsidRPr="00F67507" w14:paraId="7D82F80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C07E9B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69EB998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Wprowadzenie i charakterystyka branży 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FinTech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świecie i w Polsce </w:t>
            </w:r>
          </w:p>
          <w:p w14:paraId="4242F66D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Zagadnienia regulacyjno-nadzorcze (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RegTech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SupTech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) </w:t>
            </w:r>
          </w:p>
          <w:p w14:paraId="1DF49754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FinTech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BigTech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Challenger Bank - nowe model biznesowe </w:t>
            </w:r>
          </w:p>
          <w:p w14:paraId="4B5E424A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Nowoczesne formy pozyskiwania kapitału: Equity Crowdfunding, ICO </w:t>
            </w:r>
          </w:p>
          <w:p w14:paraId="7A21E360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Nowe formy w systemie płatniczym - sektor 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PayTech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011CD98F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Kryptowaluty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technologia </w:t>
            </w:r>
            <w:proofErr w:type="spellStart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>blockchain</w:t>
            </w:r>
            <w:proofErr w:type="spellEnd"/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4AD2E3D8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Zarządzanie finansami osobistymi z wykorzystaniem technologii cyfrowych </w:t>
            </w:r>
          </w:p>
          <w:p w14:paraId="177BA559" w14:textId="77777777" w:rsidR="00A9552B" w:rsidRPr="00FD193B" w:rsidRDefault="00A9552B" w:rsidP="001B7244">
            <w:pPr>
              <w:pStyle w:val="Akapitzlist"/>
              <w:numPr>
                <w:ilvl w:val="0"/>
                <w:numId w:val="7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D19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Big Data, robotyzacja i sztuczna inteligencja w finansach </w:t>
            </w:r>
          </w:p>
        </w:tc>
      </w:tr>
      <w:tr w:rsidR="00A9552B" w:rsidRPr="004A4496" w14:paraId="10462204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4724DA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019FE8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52E9D1D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A3E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CF4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C843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EBCA5E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8605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806737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5E0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D3FB6B1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F23287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D58DB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AA8FCE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5BA20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630E3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424B4D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953D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518B5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5B393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AAF883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09828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6E0E86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A5ACFD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0507C0C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E07593">
              <w:rPr>
                <w:rFonts w:cstheme="minorHAnsi"/>
                <w:sz w:val="20"/>
                <w:szCs w:val="20"/>
              </w:rPr>
              <w:t>RACHUNKOWOŚĆ BANKOWA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B3805F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509634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E07593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9F1B04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DC1EED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9B45F5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D7BC5E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0623F6F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2864A2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7CA9767C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E07593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378DF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E07593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DB0C660" w14:textId="77777777" w:rsidR="00A9552B" w:rsidRPr="00E07593" w:rsidRDefault="00A9552B" w:rsidP="005E24BE">
            <w:pPr>
              <w:spacing w:before="40" w:after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7593">
              <w:rPr>
                <w:rFonts w:cstheme="minorHAnsi"/>
                <w:sz w:val="20"/>
                <w:szCs w:val="20"/>
              </w:rPr>
              <w:t>K-U-2</w:t>
            </w:r>
          </w:p>
          <w:p w14:paraId="71B70FAA" w14:textId="77777777" w:rsidR="00A9552B" w:rsidRPr="00E07593" w:rsidRDefault="00A9552B" w:rsidP="005E24BE">
            <w:pPr>
              <w:spacing w:before="40" w:after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7593">
              <w:rPr>
                <w:rFonts w:cstheme="minorHAnsi"/>
                <w:sz w:val="20"/>
                <w:szCs w:val="20"/>
              </w:rPr>
              <w:t>K-U-6</w:t>
            </w:r>
          </w:p>
          <w:p w14:paraId="16E0CED7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7593">
              <w:rPr>
                <w:rFonts w:cstheme="minorHAnsi"/>
                <w:sz w:val="20"/>
                <w:szCs w:val="20"/>
              </w:rPr>
              <w:t>K-K-1</w:t>
            </w:r>
          </w:p>
          <w:p w14:paraId="496BDF1A" w14:textId="77777777" w:rsidR="00A9552B" w:rsidRPr="00E07593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412324" w14:paraId="24498154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8E484C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1C6DB67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Istota działalności banku. Specyficzne cechy systemu finansowo-księgowego banku </w:t>
            </w:r>
          </w:p>
          <w:p w14:paraId="14DBC3BB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>Operacje bankowe i urządzenia księgowe</w:t>
            </w:r>
          </w:p>
          <w:p w14:paraId="4DF09115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>Zasady ewidencji operacji bankowych</w:t>
            </w:r>
          </w:p>
          <w:p w14:paraId="20FABCA8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Zasady wyceny aktywów i pasywów </w:t>
            </w:r>
          </w:p>
          <w:p w14:paraId="4E242D55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Ewidencja księgowa wybranych składników aktywów i pasywów </w:t>
            </w:r>
          </w:p>
          <w:p w14:paraId="5CEBE779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Ewidencja bankowych rozliczeń pieniężnych i innych rozrachunków </w:t>
            </w:r>
          </w:p>
          <w:p w14:paraId="611C05BD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Zasady grupowania kosztów i przychodów Ewidencja kosztów i przychodów </w:t>
            </w:r>
          </w:p>
          <w:p w14:paraId="0B151C60" w14:textId="77777777" w:rsidR="00A9552B" w:rsidRPr="00E95A0E" w:rsidRDefault="00A9552B" w:rsidP="001B7244">
            <w:pPr>
              <w:numPr>
                <w:ilvl w:val="0"/>
                <w:numId w:val="39"/>
              </w:numPr>
              <w:spacing w:before="100" w:beforeAutospacing="1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>Ustalanie wyniku finansowego</w:t>
            </w:r>
          </w:p>
          <w:p w14:paraId="43EE33E4" w14:textId="77777777" w:rsidR="00A9552B" w:rsidRPr="00E07593" w:rsidRDefault="00A9552B" w:rsidP="001B7244">
            <w:pPr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95A0E">
              <w:rPr>
                <w:rFonts w:eastAsia="Times New Roman" w:cstheme="minorHAnsi"/>
                <w:sz w:val="20"/>
                <w:szCs w:val="20"/>
                <w:lang w:eastAsia="pl-PL"/>
              </w:rPr>
              <w:t>Ewidencja wybranych operacji na kontach pozabilansowych</w:t>
            </w:r>
          </w:p>
        </w:tc>
      </w:tr>
      <w:tr w:rsidR="00A9552B" w:rsidRPr="004A4496" w14:paraId="5B8851F5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2F342A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950603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50D30E6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096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C53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06A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81F300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0304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017954F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BE0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B4C346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BDD68C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0A6E5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36FE35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C2F67E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77254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6DED98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4C191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6B434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1A06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774BCC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47A30D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EAFDA0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46759B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58348E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SPRAWOZDANIA FINANSOWE I ICH ANALIZA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90BEE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F9715A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7E48B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B83EB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4BC39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9B0CA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D428272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93266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735393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E0361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786EA2B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K-W-3</w:t>
            </w:r>
          </w:p>
          <w:p w14:paraId="2DD22BBE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K-U-2</w:t>
            </w:r>
          </w:p>
          <w:p w14:paraId="72E4F3BC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bCs/>
              </w:rPr>
              <w:t>K-U-7</w:t>
            </w:r>
          </w:p>
        </w:tc>
      </w:tr>
      <w:tr w:rsidR="00A9552B" w:rsidRPr="00412324" w14:paraId="15065E91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BE9F3B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93851DA" w14:textId="77777777" w:rsidR="00A9552B" w:rsidRPr="000E7ADC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E7ADC">
              <w:rPr>
                <w:rFonts w:cstheme="minorHAnsi"/>
                <w:bCs/>
                <w:sz w:val="20"/>
                <w:szCs w:val="20"/>
              </w:rPr>
              <w:t>Zagadnienia organizacyjne – zapoznanie z tematyką zajęć, przedstawienie literatury i omówienie zasad zaliczenia przedmiotu,</w:t>
            </w:r>
            <w:r w:rsidRPr="000E7ADC">
              <w:rPr>
                <w:rFonts w:cstheme="minorHAnsi"/>
                <w:bCs/>
                <w:kern w:val="24"/>
                <w:sz w:val="20"/>
                <w:szCs w:val="20"/>
              </w:rPr>
              <w:t xml:space="preserve"> Prawne wymogi badania sprawozdania finansowego</w:t>
            </w:r>
          </w:p>
          <w:p w14:paraId="00A9213E" w14:textId="77777777" w:rsidR="00A9552B" w:rsidRPr="000E7ADC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E7ADC">
              <w:rPr>
                <w:rFonts w:cstheme="minorHAnsi"/>
                <w:bCs/>
                <w:sz w:val="20"/>
                <w:szCs w:val="20"/>
              </w:rPr>
              <w:t>Etapy badania sprawozdania finansowego</w:t>
            </w:r>
          </w:p>
          <w:p w14:paraId="736D038A" w14:textId="77777777" w:rsidR="00A9552B" w:rsidRPr="000E7ADC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E7ADC">
              <w:rPr>
                <w:rFonts w:cstheme="minorHAnsi"/>
                <w:bCs/>
                <w:kern w:val="24"/>
                <w:sz w:val="20"/>
                <w:szCs w:val="20"/>
              </w:rPr>
              <w:t>Techniki badania stosowane przez biegłych rewidentów</w:t>
            </w:r>
          </w:p>
          <w:p w14:paraId="382DB1EE" w14:textId="77777777" w:rsidR="00A9552B" w:rsidRPr="000E7ADC" w:rsidRDefault="0010466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hyperlink r:id="rId10" w:history="1">
              <w:r w:rsidR="00A9552B" w:rsidRPr="000E7ADC">
                <w:rPr>
                  <w:rStyle w:val="Hipercze"/>
                  <w:rFonts w:cstheme="minorHAnsi"/>
                  <w:color w:val="auto"/>
                  <w:sz w:val="20"/>
                  <w:szCs w:val="20"/>
                  <w:u w:val="none"/>
                </w:rPr>
                <w:t>Dokumentacja rewizyjna z badania sprawozdań finansowych</w:t>
              </w:r>
            </w:hyperlink>
          </w:p>
          <w:p w14:paraId="4C0FD2F3" w14:textId="77777777" w:rsidR="00A9552B" w:rsidRPr="000E7ADC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E7ADC">
              <w:rPr>
                <w:rFonts w:cstheme="minorHAnsi"/>
                <w:bCs/>
                <w:sz w:val="20"/>
                <w:szCs w:val="20"/>
              </w:rPr>
              <w:t>Zakres badania sprawozdania finansowego</w:t>
            </w:r>
          </w:p>
          <w:p w14:paraId="161C85CD" w14:textId="77777777" w:rsidR="00A9552B" w:rsidRPr="000E7ADC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E7ADC">
              <w:rPr>
                <w:rFonts w:cstheme="minorHAnsi"/>
                <w:sz w:val="20"/>
                <w:szCs w:val="20"/>
              </w:rPr>
              <w:t>Sprawozdanie niezależnego biegłego rewidenta z badania sprawozdania finansowego</w:t>
            </w:r>
          </w:p>
          <w:p w14:paraId="5F45D4ED" w14:textId="77777777" w:rsidR="00A9552B" w:rsidRPr="00E95A0E" w:rsidRDefault="00A9552B" w:rsidP="001B7244">
            <w:pPr>
              <w:pStyle w:val="Akapitzlist"/>
              <w:numPr>
                <w:ilvl w:val="0"/>
                <w:numId w:val="40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Fonts w:cstheme="minorHAnsi"/>
                <w:bCs/>
                <w:sz w:val="20"/>
                <w:szCs w:val="20"/>
              </w:rPr>
              <w:t>Programy do badania sprawozdań finansowych</w:t>
            </w:r>
          </w:p>
        </w:tc>
      </w:tr>
      <w:tr w:rsidR="00A9552B" w:rsidRPr="004A4496" w14:paraId="20368C2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066ABA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DD5053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4D89ECAF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F81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FD4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3B9F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53A30C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4ED4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075F86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612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3E6C8C4C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F49D56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8CDCD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00C05A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0E028E5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8D97C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D03BAA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1C75F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E5F0F2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5975E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00D887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239441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9F6717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DAA92EB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54F08D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lastRenderedPageBreak/>
              <w:t>STANDARDY RACHUNKOWOŚCI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11FF2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1769B7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3605D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8A96AC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C2F33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FA522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2FCBF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B1669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BB9020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906EBC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F4FD1D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</w:rPr>
              <w:t>K-U-4</w:t>
            </w:r>
          </w:p>
          <w:p w14:paraId="4F9EFAB4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</w:rPr>
              <w:t>K-U-6</w:t>
            </w:r>
          </w:p>
          <w:p w14:paraId="2104BBEF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</w:rPr>
              <w:t>K-K-3</w:t>
            </w:r>
          </w:p>
        </w:tc>
      </w:tr>
      <w:tr w:rsidR="00A9552B" w:rsidRPr="00412324" w14:paraId="12435D7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3D32C1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74E7B30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 xml:space="preserve">Wprowadzenie do MSSF, założenia koncepcyjne sporządzania i prezentacji sprawozdań finansowych, MSR 1 Prezentacja sprawozdań finansowych </w:t>
            </w:r>
          </w:p>
          <w:p w14:paraId="18D8D9AD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7 Rachunek przepływów pieniężnych</w:t>
            </w:r>
          </w:p>
          <w:p w14:paraId="5223716D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8 Zasady(polityka) rachunkowości, zmiany wartości szacunkowych i korygowanie błędów</w:t>
            </w:r>
          </w:p>
          <w:p w14:paraId="34C3498D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16 Rzeczowe aktywa trwałe</w:t>
            </w:r>
          </w:p>
          <w:p w14:paraId="42E96FBA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17 Leasing</w:t>
            </w:r>
          </w:p>
          <w:p w14:paraId="107013AE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38 Wartości niematerialne</w:t>
            </w:r>
          </w:p>
          <w:p w14:paraId="36AFBD46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MSSF 5 Aktywa trwałe przeznaczone do sprzedaży oraz działalność zaniechana</w:t>
            </w:r>
          </w:p>
          <w:p w14:paraId="0EFCEFB6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2 Zapasy</w:t>
            </w:r>
          </w:p>
          <w:p w14:paraId="1884E552" w14:textId="77777777" w:rsidR="00A9552B" w:rsidRPr="00C63738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11 Kontrakty budowlane</w:t>
            </w:r>
          </w:p>
          <w:p w14:paraId="3D5E4A37" w14:textId="77777777" w:rsidR="00A9552B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MSR 37 Rezerwy, zobowiązania warunkowe i aktywa warunkowe</w:t>
            </w:r>
          </w:p>
          <w:p w14:paraId="6551E822" w14:textId="77777777" w:rsidR="00A9552B" w:rsidRPr="00E95A0E" w:rsidRDefault="00A9552B" w:rsidP="001B7244">
            <w:pPr>
              <w:pStyle w:val="Normalny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5A0E">
              <w:rPr>
                <w:rFonts w:asciiTheme="minorHAnsi" w:hAnsiTheme="minorHAnsi" w:cstheme="minorHAnsi"/>
                <w:sz w:val="20"/>
                <w:szCs w:val="20"/>
              </w:rPr>
              <w:t>MSR 19 Świadczenia pracownicze</w:t>
            </w:r>
          </w:p>
        </w:tc>
      </w:tr>
      <w:tr w:rsidR="00A9552B" w:rsidRPr="004A4496" w14:paraId="0ABE3610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D661E9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1AF3CD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44992BD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C68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7E94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0FC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3C0393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8005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ABF0A8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6DD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11B3D2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334B2E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C0E85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9D4A70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3D6A74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29ADB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7FA53E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7243A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9B0D8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61D68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67073A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12A43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D33A3A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18CA272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D05CD13" w14:textId="77777777" w:rsidR="00A9552B" w:rsidRPr="00E95A0E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AUDYT ŚLEDCZY I WYKRYWANIE NADUŻYĆ GOSPODARCZYCH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99057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73174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510912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D5ECE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EEA86C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C001CA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41171F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4D9A1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81D7F9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B544E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2266AF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41CA03BE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7DFE6464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K-U-6</w:t>
            </w:r>
          </w:p>
          <w:p w14:paraId="235E3E66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K-K-3</w:t>
            </w:r>
          </w:p>
        </w:tc>
      </w:tr>
      <w:tr w:rsidR="00A9552B" w:rsidRPr="00412324" w14:paraId="48A7A519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B40F5F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629A714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1. </w:t>
            </w:r>
            <w:r w:rsidRPr="00C24886">
              <w:rPr>
                <w:rFonts w:cstheme="minorHAnsi"/>
                <w:sz w:val="20"/>
                <w:szCs w:val="20"/>
              </w:rPr>
              <w:t>Audyt śledczy - założenia, cele i wskazania</w:t>
            </w:r>
          </w:p>
          <w:p w14:paraId="46FB7EA3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2. Psychologiczna typologia sprawców przestępstwa gospodarczego</w:t>
            </w:r>
          </w:p>
          <w:p w14:paraId="3935FAEC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3. Techniki </w:t>
            </w:r>
            <w:proofErr w:type="spellStart"/>
            <w:r w:rsidRPr="00C24886">
              <w:rPr>
                <w:rFonts w:cstheme="minorHAnsi"/>
                <w:sz w:val="20"/>
                <w:szCs w:val="20"/>
              </w:rPr>
              <w:t>psychomanipulacji</w:t>
            </w:r>
            <w:proofErr w:type="spellEnd"/>
            <w:r w:rsidRPr="00C24886">
              <w:rPr>
                <w:rFonts w:cstheme="minorHAnsi"/>
                <w:sz w:val="20"/>
                <w:szCs w:val="20"/>
              </w:rPr>
              <w:t xml:space="preserve"> w działaniu sprawcy przestępstwa gospodarczego – rozpoznawanie i reagowanie</w:t>
            </w:r>
          </w:p>
          <w:p w14:paraId="66E8030D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4. Identyfikacja </w:t>
            </w:r>
            <w:proofErr w:type="spellStart"/>
            <w:r w:rsidRPr="00C24886">
              <w:rPr>
                <w:rFonts w:cstheme="minorHAnsi"/>
                <w:sz w:val="20"/>
                <w:szCs w:val="20"/>
              </w:rPr>
              <w:t>ryzyk</w:t>
            </w:r>
            <w:proofErr w:type="spellEnd"/>
            <w:r w:rsidRPr="00C24886">
              <w:rPr>
                <w:rFonts w:cstheme="minorHAnsi"/>
                <w:sz w:val="20"/>
                <w:szCs w:val="20"/>
              </w:rPr>
              <w:t xml:space="preserve"> osobowych w organizacji oraz podejmowania skutecznych, zapobiegawczych i </w:t>
            </w:r>
            <w:proofErr w:type="spellStart"/>
            <w:r w:rsidRPr="00C24886">
              <w:rPr>
                <w:rFonts w:cstheme="minorHAnsi"/>
                <w:sz w:val="20"/>
                <w:szCs w:val="20"/>
              </w:rPr>
              <w:t>wykrywczych</w:t>
            </w:r>
            <w:proofErr w:type="spellEnd"/>
            <w:r w:rsidRPr="00C24886">
              <w:rPr>
                <w:rFonts w:cstheme="minorHAnsi"/>
                <w:sz w:val="20"/>
                <w:szCs w:val="20"/>
              </w:rPr>
              <w:t xml:space="preserve"> działań</w:t>
            </w:r>
          </w:p>
          <w:p w14:paraId="6DCA0953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5. Techniki wykrywania nieprawidłowości w jednostce, w tym elementy kryminologii</w:t>
            </w:r>
          </w:p>
          <w:p w14:paraId="7AD49BCD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6. Ocena zebranego materiału dowodowego, czerwone flagi, nadużycia, nieprawidłowości, przestępstwa</w:t>
            </w:r>
          </w:p>
          <w:p w14:paraId="496A01FB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7. Klasyfikacja i identyfikacja nadużyć, prawnokarne aspekty wybranych przestępstw gospodarczych</w:t>
            </w:r>
          </w:p>
          <w:p w14:paraId="02DAD36D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8. Przestępczość korupcyjna – uwarunkowania osobowe, aspekty prawne i klasyfikacja korupcji, konflikt interesów, odpowiedzialność indywidualna, konsekwencje, zapobieganie</w:t>
            </w:r>
          </w:p>
          <w:p w14:paraId="1FEDBCE3" w14:textId="77777777" w:rsidR="00A9552B" w:rsidRPr="00C24886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lastRenderedPageBreak/>
              <w:t>9. Fałszerstwo dokumentów, kradzież tożsamości, weryfikacja autentyczności dokumentów</w:t>
            </w:r>
          </w:p>
          <w:p w14:paraId="7E742475" w14:textId="77777777" w:rsidR="00A9552B" w:rsidRPr="00412324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C24886">
              <w:rPr>
                <w:rFonts w:cstheme="minorHAnsi"/>
                <w:sz w:val="20"/>
                <w:szCs w:val="20"/>
              </w:rPr>
              <w:t>10. Zapobieganie nadużyciom w organizacji. System zarządzania działaniami antykorupcyjnymi</w:t>
            </w:r>
          </w:p>
        </w:tc>
      </w:tr>
      <w:tr w:rsidR="00A9552B" w:rsidRPr="004A4496" w14:paraId="38B933B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2758F0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2FC6B9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5287850D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9B0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1117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BA21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27C4AC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E408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60EAC1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D1D3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1122A9DA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408201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C4AA9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D1233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40F64F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35FBC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409F62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34708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CF019A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7D611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C036C3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A5BCD0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ED65FB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04A5932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9DAD6C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PRAWO PODATKOWE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6E6E2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85A51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1C318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A5331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A6609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D422C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47D0D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229A32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A8259D1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C5EB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68BAB96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K-W-7</w:t>
            </w:r>
          </w:p>
          <w:p w14:paraId="17429068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K-U-6</w:t>
            </w:r>
          </w:p>
          <w:p w14:paraId="6FAAA35F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K-K-3</w:t>
            </w:r>
          </w:p>
        </w:tc>
      </w:tr>
      <w:tr w:rsidR="00A9552B" w:rsidRPr="00412324" w14:paraId="27EAB9E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F4C730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2E4F522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Istota podatku jako formy daniny publicznej</w:t>
            </w:r>
          </w:p>
          <w:p w14:paraId="549D06AC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Źródła prawa podatkowego</w:t>
            </w:r>
          </w:p>
          <w:p w14:paraId="2715CEED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Wpływ orzecznictwa sądów i urzędowych interpretacji prawa podatkowego na proces stosowania prawa podatkowego. </w:t>
            </w:r>
          </w:p>
          <w:p w14:paraId="0AB016CB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Organy podatkowe i administracja skarbowa</w:t>
            </w:r>
          </w:p>
          <w:p w14:paraId="2067222B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Koncepcje reform podatkowych w Polsce po 1989 r.</w:t>
            </w:r>
          </w:p>
          <w:p w14:paraId="2F969CD8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Obowiązek podatkowy i zobowiązanie podatkowe. </w:t>
            </w:r>
          </w:p>
          <w:p w14:paraId="400BE069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Terminy w ogólnym prawie podatkowym. </w:t>
            </w:r>
          </w:p>
          <w:p w14:paraId="22AD0319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Zaległość podatkowa. Nadpłata podatku. </w:t>
            </w:r>
          </w:p>
          <w:p w14:paraId="625C9F96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Przedawnienie w ogólnym prawie podatkowym. </w:t>
            </w:r>
          </w:p>
          <w:p w14:paraId="16631E9A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Odpowiedzialność za zobowiązania podatkowe. </w:t>
            </w:r>
          </w:p>
          <w:p w14:paraId="7399BD01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Zasady ogólne postępowania podatkowego. </w:t>
            </w:r>
          </w:p>
          <w:p w14:paraId="6BF4BF01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Dowody w postępowaniu podatkowym. </w:t>
            </w:r>
          </w:p>
          <w:p w14:paraId="27507C15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Decyzje i postanowienia w postępowaniu podatkowym. </w:t>
            </w:r>
          </w:p>
          <w:p w14:paraId="55B4E8B3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Odwołania i zażalenia w postępowaniu podatkowym.</w:t>
            </w:r>
          </w:p>
          <w:p w14:paraId="18500847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Wzruszanie ostatecznych decyzji podatkowych. </w:t>
            </w:r>
          </w:p>
          <w:p w14:paraId="515A38D3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Czynności sprawdzające i kontrola podatkowa. </w:t>
            </w:r>
          </w:p>
          <w:p w14:paraId="0D42D6DD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Zasady ewidencji oraz identyfikacji podatników i płatników.</w:t>
            </w:r>
          </w:p>
          <w:p w14:paraId="58399874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Podatki państwowe (podatki dochodowe, podatek tonażowy, podatek od towarów i usług, podatek akcyzowy, podatek od gier, zryczałtowane formy opodatkowania). </w:t>
            </w:r>
          </w:p>
          <w:p w14:paraId="349A6E83" w14:textId="77777777" w:rsidR="00A9552B" w:rsidRPr="00C24886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 xml:space="preserve">Podatki lokalne (podatek od nieruchomości, podatek od środków transportowych, podatek od spadków i darowizn, podatek rolny, podatek leśny, podatek od czynności cywilnoprawnych). </w:t>
            </w:r>
          </w:p>
          <w:p w14:paraId="238E5F4C" w14:textId="77777777" w:rsidR="00A9552B" w:rsidRPr="009C2C95" w:rsidRDefault="00A9552B" w:rsidP="001B7244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C24886">
              <w:rPr>
                <w:rFonts w:cstheme="minorHAnsi"/>
                <w:sz w:val="20"/>
                <w:szCs w:val="20"/>
              </w:rPr>
              <w:t>Opłaty lokalne (targowa, miejscowa, uzdrowiskowa, reklamowa, skarbowa, od posiadania psa, eksploatacyjna, inne).</w:t>
            </w:r>
          </w:p>
        </w:tc>
      </w:tr>
      <w:tr w:rsidR="00A9552B" w:rsidRPr="004A4496" w14:paraId="67F6945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2EBB8B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81991A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1714806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403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AA6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968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1063E37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8BEA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7C3D51D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A4E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657A842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88E53B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2DA58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354D3F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E12BBF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5831A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774AEE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69D5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AF397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3C9E2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68B93F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B8FA5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A68ECF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DE1BDC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BDEAE71" w14:textId="77777777" w:rsidR="00A9552B" w:rsidRPr="00A5727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85253">
              <w:rPr>
                <w:rFonts w:eastAsia="Times New Roman" w:cstheme="minorHAnsi"/>
                <w:sz w:val="20"/>
                <w:szCs w:val="20"/>
              </w:rPr>
              <w:t>LEKTORAT Z JĘZYKA OBCEGO - POZIOM B2+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D6DCF2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E71D15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30/18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3A17E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674A13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917293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E549AB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47FDE8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E4B6DA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C478F8D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5B0392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A4A885" w14:textId="77777777" w:rsidR="00A9552B" w:rsidRPr="00F4477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A9552B" w:rsidRPr="009C2C95" w14:paraId="5F24CAB4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83B1FE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F432D11" w14:textId="77777777" w:rsidR="00A9552B" w:rsidRPr="00F4477C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B579B">
              <w:rPr>
                <w:rFonts w:cstheme="minorHAnsi"/>
                <w:sz w:val="20"/>
                <w:szCs w:val="20"/>
              </w:rPr>
              <w:t>Język akademicki oraz język specjalistyczny (tematyka wynikająca ze specyfiki danego kierunku</w:t>
            </w:r>
          </w:p>
        </w:tc>
      </w:tr>
      <w:tr w:rsidR="00A9552B" w:rsidRPr="004A4496" w14:paraId="65B0811C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18139F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59901F4" w14:textId="77777777" w:rsidR="00A9552B" w:rsidRPr="00BB579B" w:rsidRDefault="00A9552B" w:rsidP="005E24B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BB579B">
              <w:rPr>
                <w:rFonts w:eastAsia="Times New Roman" w:cstheme="minorHAnsi"/>
                <w:sz w:val="20"/>
                <w:szCs w:val="20"/>
              </w:rPr>
              <w:t>Egzamin pisemny w formie testu.</w:t>
            </w:r>
          </w:p>
          <w:p w14:paraId="09ECF650" w14:textId="77777777" w:rsidR="00A9552B" w:rsidRPr="00BB579B" w:rsidRDefault="00A9552B" w:rsidP="005E24B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BB579B">
              <w:rPr>
                <w:rFonts w:eastAsia="Times New Roman" w:cstheme="minorHAnsi"/>
                <w:sz w:val="20"/>
                <w:szCs w:val="20"/>
              </w:rPr>
              <w:t>Ustna prezentacja (studiowany kierunek, praca</w:t>
            </w:r>
          </w:p>
          <w:p w14:paraId="62B21A8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 w:rsidRPr="00BB579B">
              <w:rPr>
                <w:rFonts w:eastAsia="Times New Roman" w:cstheme="minorHAnsi"/>
                <w:sz w:val="20"/>
                <w:szCs w:val="20"/>
              </w:rPr>
              <w:t>magisterska, temat z listy tematów na zajęcia)</w:t>
            </w:r>
          </w:p>
        </w:tc>
      </w:tr>
      <w:tr w:rsidR="00A9552B" w:rsidRPr="004A4496" w14:paraId="00F3066F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07B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74B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4E6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A9693C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AC6F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DD41F6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713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2ED3E4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64A789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FFF48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5561BB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D93067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6B102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257260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59773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3F28B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09B3A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83D9F8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F1CD42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004CB0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F4477C" w14:paraId="14E855FA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27B243A" w14:textId="77777777" w:rsidR="00A9552B" w:rsidRPr="00A5727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57271">
              <w:rPr>
                <w:rFonts w:cstheme="minorHAnsi"/>
                <w:sz w:val="20"/>
                <w:szCs w:val="20"/>
              </w:rPr>
              <w:t>PRZEDMIOT HUMANISTYCZNY 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299744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4477C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9CEF81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E9D25F8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C6698A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CBDA27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7CF04C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61B5D30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D2E284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F48A0F8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4477C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541AB7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4477C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91C968" w14:textId="77777777" w:rsidR="00A9552B" w:rsidRPr="00F4477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K-W-5</w:t>
            </w:r>
          </w:p>
        </w:tc>
      </w:tr>
      <w:tr w:rsidR="00A9552B" w:rsidRPr="00F4477C" w14:paraId="27F497C7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0371E5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D93536F" w14:textId="77777777" w:rsidR="00A9552B" w:rsidRPr="00F4477C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B579B">
              <w:rPr>
                <w:rFonts w:ascii="Segoe UI" w:hAnsi="Segoe UI" w:cs="Segoe UI"/>
                <w:sz w:val="20"/>
                <w:szCs w:val="20"/>
              </w:rPr>
              <w:t>Treści przedmiotowe realizowane z godnie z wybranym przedmiotem z zakresu  nauk humanistycznych.</w:t>
            </w:r>
          </w:p>
        </w:tc>
      </w:tr>
      <w:tr w:rsidR="00A9552B" w:rsidRPr="004A4496" w14:paraId="3BBB9CA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D6F679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5E5CB7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</w:tbl>
    <w:p w14:paraId="277669C6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p w14:paraId="04C48B01" w14:textId="77777777" w:rsidR="00A9552B" w:rsidRDefault="00A9552B" w:rsidP="00A9552B">
      <w:pPr>
        <w:rPr>
          <w:rFonts w:ascii="Times New Roman" w:eastAsia="Times New Roman" w:hAnsi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</w:rPr>
        <w:br w:type="page"/>
      </w:r>
    </w:p>
    <w:p w14:paraId="03155014" w14:textId="77777777" w:rsidR="00A9552B" w:rsidRPr="00412324" w:rsidRDefault="00A9552B" w:rsidP="00A9552B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412324">
        <w:rPr>
          <w:rFonts w:ascii="Times New Roman" w:eastAsia="Times New Roman" w:hAnsi="Times New Roman"/>
          <w:b/>
          <w:color w:val="FF0000"/>
          <w:sz w:val="24"/>
          <w:szCs w:val="24"/>
        </w:rPr>
        <w:lastRenderedPageBreak/>
        <w:t>Semestr/rok studiów: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 semestr trzeci/rok drugi</w:t>
      </w:r>
    </w:p>
    <w:p w14:paraId="63ADB0E8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p w14:paraId="1968A37B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p w14:paraId="5E545F14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14613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3"/>
        <w:gridCol w:w="709"/>
        <w:gridCol w:w="709"/>
        <w:gridCol w:w="708"/>
        <w:gridCol w:w="709"/>
        <w:gridCol w:w="709"/>
        <w:gridCol w:w="709"/>
        <w:gridCol w:w="708"/>
        <w:gridCol w:w="709"/>
        <w:gridCol w:w="1125"/>
        <w:gridCol w:w="1134"/>
        <w:gridCol w:w="3969"/>
        <w:gridCol w:w="12"/>
      </w:tblGrid>
      <w:tr w:rsidR="00A9552B" w:rsidRPr="004A4496" w14:paraId="0677476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0615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806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C16C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0530E5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4191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43564F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BDE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2AAEAFB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8FA9B7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2B4A1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C766F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C52A07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EA3FC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39CE0E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6DA9B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1454C7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052FD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B08DA8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DB4CA0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BB67B7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ED9624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120570EF" w14:textId="77777777" w:rsidR="00A9552B" w:rsidRPr="00FF513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132">
              <w:rPr>
                <w:rFonts w:cs="Courier New"/>
                <w:sz w:val="20"/>
                <w:szCs w:val="20"/>
              </w:rPr>
              <w:t>ZARZĄDZANIE WARTOŚCIĄ PRZEDSIĘBIORSTWA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CA3AD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3F546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A9572E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658A9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83978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59F96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C2B87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2AABD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60EC99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5997E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8263DA8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K-W-1</w:t>
            </w:r>
          </w:p>
          <w:p w14:paraId="1E1838B7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K-W-6</w:t>
            </w:r>
          </w:p>
          <w:p w14:paraId="2244806D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K-U-2</w:t>
            </w:r>
          </w:p>
          <w:p w14:paraId="38FF9510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K-U-9</w:t>
            </w:r>
          </w:p>
          <w:p w14:paraId="40065AE2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bCs/>
              </w:rPr>
              <w:t>K-K-1</w:t>
            </w:r>
          </w:p>
        </w:tc>
      </w:tr>
      <w:tr w:rsidR="00A9552B" w:rsidRPr="009C2C95" w14:paraId="12B85706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49CE16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1807741" w14:textId="77777777" w:rsidR="00A9552B" w:rsidRPr="00C24886" w:rsidRDefault="00A9552B" w:rsidP="001B7244">
            <w:pPr>
              <w:pStyle w:val="Akapitzlist"/>
              <w:numPr>
                <w:ilvl w:val="0"/>
                <w:numId w:val="43"/>
              </w:numPr>
              <w:spacing w:before="40" w:after="4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Zagadnienia organizacyjne – zapoznanie z tematyką zajęć, przedstawienie literatury i omówienie zasad zaliczenia przedmiotu,</w:t>
            </w:r>
            <w:r w:rsidRPr="00C24886">
              <w:rPr>
                <w:rFonts w:cs="Calibri"/>
                <w:kern w:val="24"/>
                <w:sz w:val="20"/>
                <w:szCs w:val="20"/>
              </w:rPr>
              <w:t xml:space="preserve"> </w:t>
            </w:r>
            <w:r w:rsidRPr="00C24886">
              <w:rPr>
                <w:rFonts w:cs="Calibri"/>
                <w:sz w:val="20"/>
                <w:szCs w:val="20"/>
              </w:rPr>
              <w:t>Istota wartości przedsiębiorstwa</w:t>
            </w:r>
          </w:p>
          <w:p w14:paraId="086BA0A1" w14:textId="77777777" w:rsidR="00A9552B" w:rsidRPr="00C24886" w:rsidRDefault="00A9552B" w:rsidP="001B7244">
            <w:pPr>
              <w:pStyle w:val="Akapitzlist"/>
              <w:numPr>
                <w:ilvl w:val="0"/>
                <w:numId w:val="43"/>
              </w:numPr>
              <w:spacing w:before="40" w:after="4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Determinanty wartości przedsiębiorstwa</w:t>
            </w:r>
          </w:p>
          <w:p w14:paraId="23FDF3D1" w14:textId="77777777" w:rsidR="00A9552B" w:rsidRPr="00C24886" w:rsidRDefault="00A9552B" w:rsidP="001B7244">
            <w:pPr>
              <w:pStyle w:val="Akapitzlist"/>
              <w:numPr>
                <w:ilvl w:val="0"/>
                <w:numId w:val="43"/>
              </w:numPr>
              <w:spacing w:before="40" w:after="9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Koncepcja zarządzania przedsiębiorstwem przez wartość</w:t>
            </w:r>
          </w:p>
          <w:p w14:paraId="607F5CA9" w14:textId="77777777" w:rsidR="00A9552B" w:rsidRPr="00C24886" w:rsidRDefault="00A9552B" w:rsidP="001B7244">
            <w:pPr>
              <w:pStyle w:val="Akapitzlist"/>
              <w:numPr>
                <w:ilvl w:val="0"/>
                <w:numId w:val="43"/>
              </w:numPr>
              <w:spacing w:before="40" w:after="9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Metody wyceny wartości przedsiębiorstwa</w:t>
            </w:r>
          </w:p>
          <w:p w14:paraId="1112A107" w14:textId="77777777" w:rsidR="00A9552B" w:rsidRPr="00FF5132" w:rsidRDefault="00A9552B" w:rsidP="001B7244">
            <w:pPr>
              <w:pStyle w:val="Akapitzlist"/>
              <w:numPr>
                <w:ilvl w:val="0"/>
                <w:numId w:val="43"/>
              </w:numPr>
              <w:spacing w:before="40" w:after="90" w:line="240" w:lineRule="auto"/>
              <w:jc w:val="both"/>
              <w:rPr>
                <w:rFonts w:cs="Calibri"/>
              </w:rPr>
            </w:pPr>
            <w:r w:rsidRPr="00C24886">
              <w:rPr>
                <w:rFonts w:cs="Calibri"/>
                <w:sz w:val="20"/>
                <w:szCs w:val="20"/>
              </w:rPr>
              <w:t>Transfery dla akcjonariuszy</w:t>
            </w:r>
          </w:p>
        </w:tc>
      </w:tr>
      <w:tr w:rsidR="00A9552B" w:rsidRPr="004A4496" w14:paraId="23020B0F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4EF2D9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6B5AED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28A38D0A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0FD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CF2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835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BA11E2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DD86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134411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B61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18B51A60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56675B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BE2F4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290CDD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DF521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5D84C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EBC0EF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966AC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8A25F0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DE280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13B2651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DDD074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36E476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954B5DF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6C188F2" w14:textId="77777777" w:rsidR="00A9552B" w:rsidRPr="00FF5132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F5132">
              <w:rPr>
                <w:rFonts w:cs="Courier New"/>
              </w:rPr>
              <w:t>RACHUNEK KOSZTÓW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AFB55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CC5CD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1176CD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0744C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E669E0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78793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CEE75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8E66B3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D06B64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45/27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C5036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2EDEFE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K-W-1</w:t>
            </w:r>
          </w:p>
          <w:p w14:paraId="5D1A1570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K-W-2</w:t>
            </w:r>
          </w:p>
          <w:p w14:paraId="4CB5485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K-U-2</w:t>
            </w:r>
          </w:p>
          <w:p w14:paraId="61A45B70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K-U-3</w:t>
            </w:r>
          </w:p>
        </w:tc>
      </w:tr>
      <w:tr w:rsidR="00A9552B" w:rsidRPr="009C2C95" w14:paraId="5378491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1D2123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3119888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Współczesny rachunek kosztów. Jego zadania i funkcje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51556FF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Klasyfikacja oraz sposoby pomiarów kosztów i korzyści dla celów podejmowania racjonalnych decyzji w przedsiębiorstwie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5EB75A50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Wykorzystanie rachunku kosztów zmiennych w procesie decyzyjnym </w:t>
            </w:r>
          </w:p>
          <w:p w14:paraId="3B109B8F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Wykorzystanie wieloblokowego i wielostopniowego rachunku kosztów w procesie decyzyjnym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072C9764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lastRenderedPageBreak/>
              <w:t xml:space="preserve">Planowanie i kontrola kosztów w zarządzaniu jednostką gospodarczą.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54B89405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Organizacja procesu budżetowania w przedsiębiorstwie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813629A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bCs/>
                <w:color w:val="auto"/>
                <w:sz w:val="20"/>
                <w:szCs w:val="20"/>
              </w:rPr>
              <w:t xml:space="preserve">Analiza odchyleń w procesie budżetowania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2ABA7F2B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bCs/>
                <w:color w:val="auto"/>
                <w:sz w:val="20"/>
                <w:szCs w:val="20"/>
              </w:rPr>
              <w:t xml:space="preserve">Zarządzanie kosztami nowych produktów i technologii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FAD6A90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Rola Zasobowo – procesowego rachunku kosztów (RCA) w zarządzaniu przedsiębiorstwem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ADDFD43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Rachunek kosztów jakości– pojęcie, zadania, funkcje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149E335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Rachunek kosztów cyklu życia produktu – pojęcie, zadania, funkcje </w:t>
            </w:r>
            <w:r w:rsidRPr="00C63738">
              <w:rPr>
                <w:color w:val="auto"/>
                <w:sz w:val="20"/>
                <w:szCs w:val="20"/>
              </w:rPr>
              <w:tab/>
            </w:r>
          </w:p>
          <w:p w14:paraId="4A9E495C" w14:textId="77777777" w:rsidR="00A9552B" w:rsidRPr="00C63738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 xml:space="preserve">Rachunek kosztów docelowych (Target </w:t>
            </w:r>
            <w:proofErr w:type="spellStart"/>
            <w:r w:rsidRPr="00C63738">
              <w:rPr>
                <w:color w:val="auto"/>
                <w:sz w:val="20"/>
                <w:szCs w:val="20"/>
              </w:rPr>
              <w:t>costing</w:t>
            </w:r>
            <w:proofErr w:type="spellEnd"/>
            <w:r w:rsidRPr="00C63738">
              <w:rPr>
                <w:color w:val="auto"/>
                <w:sz w:val="20"/>
                <w:szCs w:val="20"/>
              </w:rPr>
              <w:t>) i Rachunek redukcji kosztów (</w:t>
            </w:r>
            <w:proofErr w:type="spellStart"/>
            <w:r w:rsidRPr="00C63738">
              <w:rPr>
                <w:color w:val="auto"/>
                <w:sz w:val="20"/>
                <w:szCs w:val="20"/>
              </w:rPr>
              <w:t>Kaizen</w:t>
            </w:r>
            <w:proofErr w:type="spellEnd"/>
            <w:r w:rsidRPr="00C6373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63738">
              <w:rPr>
                <w:color w:val="auto"/>
                <w:sz w:val="20"/>
                <w:szCs w:val="20"/>
              </w:rPr>
              <w:t>costing</w:t>
            </w:r>
            <w:proofErr w:type="spellEnd"/>
            <w:r w:rsidRPr="00C63738">
              <w:rPr>
                <w:color w:val="auto"/>
                <w:sz w:val="20"/>
                <w:szCs w:val="20"/>
              </w:rPr>
              <w:t xml:space="preserve">)– pojęcie, zadania, funkcje </w:t>
            </w:r>
          </w:p>
          <w:p w14:paraId="357137D9" w14:textId="77777777" w:rsidR="00A9552B" w:rsidRPr="00FF5132" w:rsidRDefault="00A9552B" w:rsidP="001B7244">
            <w:pPr>
              <w:pStyle w:val="Default"/>
              <w:numPr>
                <w:ilvl w:val="0"/>
                <w:numId w:val="44"/>
              </w:numPr>
              <w:tabs>
                <w:tab w:val="left" w:pos="10173"/>
              </w:tabs>
              <w:rPr>
                <w:color w:val="auto"/>
                <w:sz w:val="20"/>
                <w:szCs w:val="20"/>
              </w:rPr>
            </w:pPr>
            <w:r w:rsidRPr="00C63738">
              <w:rPr>
                <w:color w:val="auto"/>
                <w:sz w:val="20"/>
                <w:szCs w:val="20"/>
              </w:rPr>
              <w:t>Środowiskowy rachunek kosztów– pojęcie, zadania, funkcje</w:t>
            </w:r>
          </w:p>
        </w:tc>
      </w:tr>
      <w:tr w:rsidR="00A9552B" w:rsidRPr="004A4496" w14:paraId="1D781F27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899A9B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A11871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059CED2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FCB9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186E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7E9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BF3548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E846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57C4C42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2C3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3A32529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041CD9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7952C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69813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8F34E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EC9F8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EB1380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BEC4D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92990A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05F72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AE7DAA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BB1A3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3E8C38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D191428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4D5521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  <w:sz w:val="20"/>
                <w:szCs w:val="20"/>
              </w:rPr>
              <w:t>Z</w:t>
            </w:r>
            <w:r>
              <w:rPr>
                <w:rFonts w:cs="Courier New"/>
                <w:sz w:val="20"/>
                <w:szCs w:val="20"/>
              </w:rPr>
              <w:t>A</w:t>
            </w:r>
            <w:r w:rsidRPr="00C63738">
              <w:rPr>
                <w:rFonts w:cs="Courier New"/>
                <w:sz w:val="20"/>
                <w:szCs w:val="20"/>
              </w:rPr>
              <w:t>RZĄDZANIE INSTYTUCJAMI KREDYTOWYMI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BA042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3F46C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8B39F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3C050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9AF71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067471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AADDE48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3531B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2C1373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6FE484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9E63E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K-W-1</w:t>
            </w:r>
          </w:p>
          <w:p w14:paraId="0B6ABD55" w14:textId="77777777" w:rsidR="00A9552B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K-W-2</w:t>
            </w:r>
          </w:p>
          <w:p w14:paraId="18EE0C6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K-W-8</w:t>
            </w:r>
          </w:p>
          <w:p w14:paraId="7F5E401A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K-U-1</w:t>
            </w:r>
          </w:p>
          <w:p w14:paraId="5DCE153D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K-U-2</w:t>
            </w:r>
          </w:p>
          <w:p w14:paraId="46119F4D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K-K-1</w:t>
            </w:r>
          </w:p>
        </w:tc>
      </w:tr>
      <w:tr w:rsidR="00A9552B" w:rsidRPr="009C2C95" w14:paraId="32CB264B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6270B7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2EE976A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Podstawy funkcjonowania instytucji kredytowych</w:t>
            </w:r>
          </w:p>
          <w:p w14:paraId="66337B2C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 xml:space="preserve">Modele biznesowe i specyfika zarządzania instytucjami kredytowymi </w:t>
            </w:r>
          </w:p>
          <w:p w14:paraId="600933A1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Rozwiązania organizacyjne w instytucjach finansowych</w:t>
            </w:r>
          </w:p>
          <w:p w14:paraId="5C0E8FDD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 xml:space="preserve">Zarządzanie kapitałem ludzkim </w:t>
            </w:r>
          </w:p>
          <w:p w14:paraId="35B1EC19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Kapitały w banku. Zarządzanie kapitałem własnym</w:t>
            </w:r>
          </w:p>
          <w:p w14:paraId="05BB5A9F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Wybrane aspekty zarządzania finansami instytucji kredytowych</w:t>
            </w:r>
          </w:p>
          <w:p w14:paraId="7F902993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Controlling w banku</w:t>
            </w:r>
          </w:p>
          <w:p w14:paraId="5897E5DC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 xml:space="preserve">Zarządzanie ryzykiem </w:t>
            </w:r>
          </w:p>
          <w:p w14:paraId="565A13B2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Klienci instytucji kredytowych. Zasady profilowania</w:t>
            </w:r>
          </w:p>
          <w:p w14:paraId="58B26748" w14:textId="77777777" w:rsidR="00A9552B" w:rsidRPr="00C63738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Działania marketingowe w banku</w:t>
            </w:r>
          </w:p>
          <w:p w14:paraId="4F312A45" w14:textId="77777777" w:rsidR="00A9552B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="Courier New"/>
                <w:sz w:val="20"/>
                <w:szCs w:val="20"/>
              </w:rPr>
              <w:t>Społeczna odpowiedzialność instytucji kredytowych</w:t>
            </w:r>
          </w:p>
          <w:p w14:paraId="2C2F6F3C" w14:textId="77777777" w:rsidR="00A9552B" w:rsidRPr="00FF5132" w:rsidRDefault="00A9552B" w:rsidP="001B7244">
            <w:pPr>
              <w:pStyle w:val="Akapitzlist"/>
              <w:numPr>
                <w:ilvl w:val="0"/>
                <w:numId w:val="45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Courier New"/>
                <w:sz w:val="20"/>
                <w:szCs w:val="20"/>
              </w:rPr>
            </w:pPr>
            <w:r w:rsidRPr="00FF5132">
              <w:rPr>
                <w:rFonts w:cs="Courier New"/>
                <w:sz w:val="20"/>
                <w:szCs w:val="20"/>
              </w:rPr>
              <w:t>Mechanizmy kontrolne w bankach</w:t>
            </w:r>
          </w:p>
        </w:tc>
      </w:tr>
      <w:tr w:rsidR="00A9552B" w:rsidRPr="004A4496" w14:paraId="16833D07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688C86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87C603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457AF982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E75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0F95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A1934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1B5CC3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0CA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7179AB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565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968BDA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19C2C92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AC416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55CA8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47B380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BE052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6D85FD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E2920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09E4B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986B8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4062814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0622B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C6F6B0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07F6D8E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123FD99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EKONOMETRIA FINANSOWA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8AC18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3046AC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B13DF0B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60896E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6851209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30/18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11AB47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E48B9F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CD41E1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1653CE5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45/27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DDBCE3" w14:textId="77777777" w:rsidR="00A9552B" w:rsidRPr="008401B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1B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CA423F1" w14:textId="77777777" w:rsidR="00A9552B" w:rsidRPr="00FF5132" w:rsidRDefault="00A9552B" w:rsidP="005E24BE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FF5132">
              <w:rPr>
                <w:rFonts w:cstheme="minorHAnsi"/>
                <w:bCs/>
                <w:sz w:val="20"/>
                <w:szCs w:val="20"/>
              </w:rPr>
              <w:t>K-W-2</w:t>
            </w:r>
          </w:p>
          <w:p w14:paraId="10037A81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FF5132">
              <w:rPr>
                <w:rFonts w:cstheme="minorHAnsi"/>
                <w:sz w:val="20"/>
                <w:szCs w:val="20"/>
              </w:rPr>
              <w:t>K-U-3</w:t>
            </w:r>
          </w:p>
        </w:tc>
      </w:tr>
      <w:tr w:rsidR="00A9552B" w:rsidRPr="009C2C95" w14:paraId="1EEDA31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39ADC1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6FACF40" w14:textId="77777777" w:rsidR="00A9552B" w:rsidRPr="00AA0B17" w:rsidRDefault="00A9552B" w:rsidP="005E24BE">
            <w:pPr>
              <w:spacing w:before="40" w:after="40" w:line="240" w:lineRule="auto"/>
              <w:rPr>
                <w:rFonts w:cs="Courier New"/>
              </w:rPr>
            </w:pPr>
            <w:r>
              <w:t xml:space="preserve">1.Procesy ARMA w ekonometrii. 2. Testy pierwiastka jednostkowego. 3. Procesy niestacjonarne w zakresie średniej lub w zakresie wariancji (trend stacjonarny a trend stochastyczny). 4. Modele regresji liniowej dla procesów niestacjonarnych. 5. Koncepcja </w:t>
            </w:r>
            <w:proofErr w:type="spellStart"/>
            <w:r>
              <w:t>kointegracji</w:t>
            </w:r>
            <w:proofErr w:type="spellEnd"/>
            <w:r>
              <w:t xml:space="preserve">. 6. Badanie </w:t>
            </w:r>
            <w:proofErr w:type="spellStart"/>
            <w:r>
              <w:t>kointegracji</w:t>
            </w:r>
            <w:proofErr w:type="spellEnd"/>
            <w:r>
              <w:t xml:space="preserve"> CI(1,1). 7. Wybrane procesy stochastyczne o warunkowej </w:t>
            </w:r>
            <w:proofErr w:type="spellStart"/>
            <w:r>
              <w:t>heteroskedastyczności</w:t>
            </w:r>
            <w:proofErr w:type="spellEnd"/>
            <w:r>
              <w:t xml:space="preserve">. 8. Prognozowanie zmienności w modelach GARCH. 9. Modele wariancji stochastycznej. Zastosowania procesów GARCH do modelowania zmienności danych finansowych oraz w analizie ryzyka. </w:t>
            </w:r>
            <w:r w:rsidRPr="00AA0B17">
              <w:rPr>
                <w:rFonts w:cs="Courier New"/>
              </w:rPr>
              <w:t xml:space="preserve"> </w:t>
            </w:r>
          </w:p>
        </w:tc>
      </w:tr>
      <w:tr w:rsidR="00A9552B" w:rsidRPr="004A4496" w14:paraId="4118556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1D9779B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724FD5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4B804E6C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96A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5C8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FC7D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3C5F44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9B384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CA8B9B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E84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A3250D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144D574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1A3B0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73529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9F59F6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4AF3B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174293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5E013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626E7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353F0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DC08B7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EB282C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15021E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145A2245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7536C5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  <w:sz w:val="20"/>
                <w:szCs w:val="20"/>
              </w:rPr>
              <w:t>PRZEDMIOT KIERUNKOWY W JĘZYKU OBCYM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6F4C1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C636E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3589D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F51CD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5F94D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DD82A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8E9066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A73B7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0A117D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1CD4F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0221E1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K-W-2</w:t>
            </w:r>
          </w:p>
          <w:p w14:paraId="27E8E120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K-W-4</w:t>
            </w:r>
          </w:p>
          <w:p w14:paraId="2C1145C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K-U-2</w:t>
            </w:r>
          </w:p>
          <w:p w14:paraId="2DAE5270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K-U-7</w:t>
            </w:r>
          </w:p>
          <w:p w14:paraId="139D4B30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sz w:val="20"/>
                <w:szCs w:val="20"/>
              </w:rPr>
              <w:t>K-U-8</w:t>
            </w:r>
          </w:p>
        </w:tc>
      </w:tr>
      <w:tr w:rsidR="00A9552B" w:rsidRPr="009C2C95" w14:paraId="76460CFA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0E15C8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0A76802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Czym są finanse?</w:t>
            </w:r>
          </w:p>
          <w:p w14:paraId="714DDAB5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Pieniądz i polityka monetarna</w:t>
            </w:r>
          </w:p>
          <w:p w14:paraId="52CC449E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Rynki finansowe</w:t>
            </w:r>
          </w:p>
          <w:p w14:paraId="01714CC6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Instytucje finansowe</w:t>
            </w:r>
          </w:p>
          <w:p w14:paraId="729B0691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Banki i ich rola w gospodarce</w:t>
            </w:r>
          </w:p>
          <w:p w14:paraId="4057E32F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 xml:space="preserve">Finanse międzynarodowe </w:t>
            </w:r>
          </w:p>
          <w:p w14:paraId="06B366DB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Finanse osobiste</w:t>
            </w:r>
          </w:p>
          <w:p w14:paraId="2B7D9ECD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lastRenderedPageBreak/>
              <w:t xml:space="preserve">Finanse behawioralne </w:t>
            </w:r>
          </w:p>
          <w:p w14:paraId="0D41DDA4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 xml:space="preserve">Rachunkowość </w:t>
            </w:r>
          </w:p>
          <w:p w14:paraId="32E094C7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0B0C98">
              <w:rPr>
                <w:rFonts w:cs="Courier New"/>
                <w:sz w:val="20"/>
                <w:szCs w:val="20"/>
              </w:rPr>
              <w:t>Rachunkowość finansowa</w:t>
            </w:r>
          </w:p>
          <w:p w14:paraId="6CB8529C" w14:textId="77777777" w:rsidR="00A9552B" w:rsidRPr="000B0C98" w:rsidRDefault="00A9552B" w:rsidP="001B7244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0B0C98">
              <w:rPr>
                <w:rFonts w:cs="Courier New"/>
                <w:sz w:val="20"/>
                <w:szCs w:val="20"/>
              </w:rPr>
              <w:t>Wykluczenie finansowe jako zakłócenie efektywności rynku</w:t>
            </w:r>
          </w:p>
        </w:tc>
      </w:tr>
      <w:tr w:rsidR="00A9552B" w:rsidRPr="004A4496" w14:paraId="29BCF105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86CB8A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DF48C7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</w:t>
            </w:r>
          </w:p>
        </w:tc>
      </w:tr>
      <w:tr w:rsidR="00A9552B" w:rsidRPr="004A4496" w14:paraId="3856B59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0D2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78A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4BF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9D1B7F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8366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5DFBAA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169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BC43016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180E71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2E9F5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A3D727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81A11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0E232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568998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635E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DE5CF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A17A9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2E8232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E989F0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018A02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D2233A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10759FE0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BADANIA NAUKOWE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830CB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8BDF76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088BEF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D100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8D1CA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914EBE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E86B693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17004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A72FD63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6F8505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4F0AA6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K-W-3</w:t>
            </w:r>
          </w:p>
          <w:p w14:paraId="185869A2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K-W-6</w:t>
            </w:r>
          </w:p>
          <w:p w14:paraId="12D931D6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K-U-7</w:t>
            </w:r>
          </w:p>
          <w:p w14:paraId="3159AB3F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K-U-9</w:t>
            </w:r>
          </w:p>
          <w:p w14:paraId="580B54D2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K-U-10</w:t>
            </w:r>
          </w:p>
          <w:p w14:paraId="45C1DA53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K-K-1</w:t>
            </w:r>
          </w:p>
          <w:p w14:paraId="38E17A6B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9C2C95" w14:paraId="7AF65FC9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424BD9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08A834D" w14:textId="77777777" w:rsidR="00A9552B" w:rsidRPr="00C24886" w:rsidRDefault="00A9552B" w:rsidP="001B7244">
            <w:pPr>
              <w:pStyle w:val="Akapitzlist"/>
              <w:numPr>
                <w:ilvl w:val="0"/>
                <w:numId w:val="47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Pojęcie nauki, metodyki badań naukowych oraz podstawowe zasady i etapy poznania naukowego</w:t>
            </w:r>
          </w:p>
          <w:p w14:paraId="0CDC1052" w14:textId="77777777" w:rsidR="00A9552B" w:rsidRPr="00C24886" w:rsidRDefault="00A9552B" w:rsidP="001B7244">
            <w:pPr>
              <w:pStyle w:val="Akapitzlist"/>
              <w:numPr>
                <w:ilvl w:val="0"/>
                <w:numId w:val="47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Pojęcie i funkcje badań naukowych. Etapy badań naukowych: koncepcja badań i realizacja badań. Metodologiczne elementy pracy naukowej - studium przypadku, dyskusja </w:t>
            </w:r>
          </w:p>
          <w:p w14:paraId="716ACA44" w14:textId="77777777" w:rsidR="00A9552B" w:rsidRPr="00C24886" w:rsidRDefault="00A9552B" w:rsidP="001B7244">
            <w:pPr>
              <w:pStyle w:val="Akapitzlist"/>
              <w:numPr>
                <w:ilvl w:val="0"/>
                <w:numId w:val="47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Metody rozumowania. Metody badań naukowych. Metody jakościowe w badaniach naukowych. Metody statystyczne. Techniki badań naukowych. Narzędzia badawcze. Studium przypadku, dyskusja, przygotowanie projektu</w:t>
            </w:r>
          </w:p>
          <w:p w14:paraId="28DE808D" w14:textId="77777777" w:rsidR="00A9552B" w:rsidRPr="000B0C98" w:rsidRDefault="00A9552B" w:rsidP="001B7244">
            <w:pPr>
              <w:pStyle w:val="Akapitzlist"/>
              <w:numPr>
                <w:ilvl w:val="0"/>
                <w:numId w:val="47"/>
              </w:numPr>
              <w:tabs>
                <w:tab w:val="left" w:pos="6"/>
                <w:tab w:val="left" w:pos="10310"/>
                <w:tab w:val="left" w:pos="10316"/>
                <w:tab w:val="left" w:pos="10322"/>
                <w:tab w:val="left" w:pos="10328"/>
                <w:tab w:val="left" w:pos="10334"/>
                <w:tab w:val="left" w:pos="10340"/>
                <w:tab w:val="left" w:pos="10346"/>
                <w:tab w:val="left" w:pos="10352"/>
                <w:tab w:val="left" w:pos="10358"/>
                <w:tab w:val="left" w:pos="10364"/>
                <w:tab w:val="left" w:pos="10370"/>
                <w:tab w:val="left" w:pos="10376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24886">
              <w:rPr>
                <w:rFonts w:eastAsia="Times New Roman" w:cstheme="minorHAnsi"/>
                <w:sz w:val="20"/>
                <w:szCs w:val="20"/>
                <w:lang w:eastAsia="pl-PL"/>
              </w:rPr>
              <w:t>Zasady konstrukcji opracowania naukowego. Struktura tekstu. Wymagania stawiane opracowaniom naukowym. Kryteria jakości opracowania naukowego.</w:t>
            </w:r>
            <w:r w:rsidRPr="00C63738">
              <w:rPr>
                <w:rFonts w:eastAsia="Times New Roman" w:cstheme="minorHAnsi"/>
                <w:lang w:eastAsia="pl-PL"/>
              </w:rPr>
              <w:t xml:space="preserve"> </w:t>
            </w:r>
          </w:p>
        </w:tc>
      </w:tr>
      <w:tr w:rsidR="00A9552B" w:rsidRPr="004A4496" w14:paraId="4AD5D8D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8C5958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F076C6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</w:t>
            </w:r>
          </w:p>
        </w:tc>
      </w:tr>
      <w:tr w:rsidR="00A9552B" w:rsidRPr="004A4496" w14:paraId="39867148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D03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214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8353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EA4DB98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4B4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3F18F25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41B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8A490B5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5B4974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1D04A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48E7AA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EC52E7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5425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63F801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22B75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DFA46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B1F64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B40ED5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4DEC2C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0E33CE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15630C9F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C50567B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SEMINARIUM DYPLOMOWE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1287A5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EAB26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CCB4E85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901F34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09F464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F18CC0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FB17539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EACC85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BB4E8BA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</w:rPr>
              <w:t>/30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50FC50" w14:textId="77777777" w:rsidR="00A9552B" w:rsidRPr="00C24886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EC739D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K-W-3</w:t>
            </w:r>
          </w:p>
          <w:p w14:paraId="291C0CC0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K-W-6</w:t>
            </w:r>
          </w:p>
          <w:p w14:paraId="3421FCDD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K-U-5</w:t>
            </w:r>
          </w:p>
          <w:p w14:paraId="16EE7F55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lastRenderedPageBreak/>
              <w:t>K-U-7</w:t>
            </w:r>
          </w:p>
          <w:p w14:paraId="56979993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K-U-9</w:t>
            </w:r>
          </w:p>
          <w:p w14:paraId="10EB7100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K-U-10</w:t>
            </w:r>
          </w:p>
          <w:p w14:paraId="335AC340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K-K-1</w:t>
            </w:r>
          </w:p>
          <w:p w14:paraId="3C013535" w14:textId="77777777" w:rsidR="00A9552B" w:rsidRPr="00C2488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24886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9C2C95" w14:paraId="37A25817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3E7E57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25BA8F4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Zapoznanie z tematyką seminarium dyplomowego, rozdzielenie tematów referatów</w:t>
            </w:r>
          </w:p>
          <w:p w14:paraId="516D697D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Referowanie przez studentów zagadnień zgodnych z przydzielonymi tematami</w:t>
            </w:r>
          </w:p>
          <w:p w14:paraId="6D74B9DF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rFonts w:cs="Calibri"/>
                <w:sz w:val="20"/>
                <w:szCs w:val="20"/>
              </w:rPr>
              <w:t>Ustalenie tematów oraz omówienie minimalnych wymagań stawianych pracom dyplomowym</w:t>
            </w:r>
          </w:p>
          <w:p w14:paraId="320B9B92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 xml:space="preserve">Przygotowanie do samodzielnego rozwiązywania problemu praktycznego czy też do samodzielnego rozwiązania problemu ogólnego </w:t>
            </w:r>
          </w:p>
          <w:p w14:paraId="025BF7C0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Wybór tematu badawczego po odpowiedniej selekcji.</w:t>
            </w:r>
          </w:p>
          <w:p w14:paraId="1D3C2DB6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Dyskusja nad strukturą pracy i opracowanie odpowiedniego układu pracy</w:t>
            </w:r>
          </w:p>
          <w:p w14:paraId="28B251FF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Wybór odpowiednich metod badawczych</w:t>
            </w:r>
          </w:p>
          <w:p w14:paraId="5C007AED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 xml:space="preserve">Poszukiwanie odpowiedniej literatury przedmiotu </w:t>
            </w:r>
          </w:p>
          <w:p w14:paraId="1978C764" w14:textId="77777777" w:rsidR="00A9552B" w:rsidRPr="00C24886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C24886">
              <w:rPr>
                <w:sz w:val="20"/>
                <w:szCs w:val="20"/>
              </w:rPr>
              <w:t>Opracowanie wyników badań z wykorzystaniem odpowiednich metod, weryfikacja postawiony hipotez</w:t>
            </w:r>
          </w:p>
          <w:p w14:paraId="49861361" w14:textId="77777777" w:rsidR="00A9552B" w:rsidRPr="000B0C98" w:rsidRDefault="00A9552B" w:rsidP="001B7244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C24886">
              <w:rPr>
                <w:sz w:val="20"/>
                <w:szCs w:val="20"/>
              </w:rPr>
              <w:t>Ciągła współpraca z promotorem w tworzeniu ostatecznej wersji pracy.</w:t>
            </w:r>
          </w:p>
        </w:tc>
      </w:tr>
      <w:tr w:rsidR="00A9552B" w:rsidRPr="004A4496" w14:paraId="1D72E3E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A1A3AC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B4CD42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</w:t>
            </w:r>
          </w:p>
        </w:tc>
      </w:tr>
      <w:tr w:rsidR="00A9552B" w:rsidRPr="004A4496" w14:paraId="408EEA92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270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C190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E11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18FBDA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173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7C2BD5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AD3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28E6F1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5C9BE9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A1F26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DE7A05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FBE8A8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1962E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2F3102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BF8DC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CAEBB1A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4C839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06081E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164838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816177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6670093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D49B1A8" w14:textId="77777777" w:rsidR="00A9552B" w:rsidRPr="000B0C98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B0C98">
              <w:rPr>
                <w:rFonts w:eastAsia="Times New Roman" w:cstheme="minorHAnsi"/>
                <w:sz w:val="20"/>
                <w:szCs w:val="20"/>
              </w:rPr>
              <w:t>RACHUNKOWOŚĆ FINANSOWA W ZINTEGROWANYCH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31591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349AB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41FDE2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9B6F0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FFB4D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CA612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0FDA0A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0838AC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F7305C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B2C29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6E1214F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K-U-2</w:t>
            </w:r>
          </w:p>
          <w:p w14:paraId="25C79B7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K-U-6</w:t>
            </w:r>
          </w:p>
          <w:p w14:paraId="75A497F8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K-K-3</w:t>
            </w:r>
          </w:p>
        </w:tc>
      </w:tr>
      <w:tr w:rsidR="00A9552B" w:rsidRPr="009C2C95" w14:paraId="23ACE8EA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788DEE6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800C26E" w14:textId="77777777" w:rsidR="00A9552B" w:rsidRPr="00C63738" w:rsidRDefault="00A9552B" w:rsidP="001B7244">
            <w:pPr>
              <w:pStyle w:val="NormalnyWeb"/>
              <w:numPr>
                <w:ilvl w:val="0"/>
                <w:numId w:val="4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t>Konfiguracja programu</w:t>
            </w: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 xml:space="preserve"> (Plan kont, konta walutowe, grupy kont; Bilans otwarcia; Bezpośrednie zapisy księgowe; Obroty i salda; Rozrachunki na kontach; Ewidencja VAT; Faktury sprzedażowe, kosztowe; Wewnątrzwspólnotowe nabycie towarów; Płatności do faktur, zaliczki pracownika; Seryjna ewidencja faktur w rejestrach VAT; Deklaracja VAT-7; Zawiadomienie VAT-ZD; VAT marża; e-Deklaracje; Jednolity Plik Kontrolny)</w:t>
            </w:r>
          </w:p>
          <w:p w14:paraId="502FF976" w14:textId="77777777" w:rsidR="00A9552B" w:rsidRDefault="00A9552B" w:rsidP="001B7244">
            <w:pPr>
              <w:pStyle w:val="NormalnyWeb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3738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t>Schematy księgowe - budowa schematu księgowego (</w:t>
            </w:r>
            <w:r w:rsidRPr="00C63738">
              <w:rPr>
                <w:rFonts w:asciiTheme="minorHAnsi" w:hAnsiTheme="minorHAnsi" w:cstheme="minorHAnsi"/>
                <w:sz w:val="20"/>
                <w:szCs w:val="20"/>
              </w:rPr>
              <w:t>Nagłówek schematu księgowego; Elementy schematu księgowego; Szablony dekretacji dla kwot dodatkowych; Księgowanie schematem; Podgląd zapisu księgowego; Przygotowanie do budowy schematu; Sprawdzenie poprawności schematu; Logowanie operacji seryjnych)</w:t>
            </w:r>
          </w:p>
          <w:p w14:paraId="5B81F550" w14:textId="77777777" w:rsidR="00A9552B" w:rsidRPr="000B0C98" w:rsidRDefault="00A9552B" w:rsidP="001B7244">
            <w:pPr>
              <w:pStyle w:val="NormalnyWeb"/>
              <w:numPr>
                <w:ilvl w:val="0"/>
                <w:numId w:val="4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B0C98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lastRenderedPageBreak/>
              <w:t>Przykłady schematów księgowych</w:t>
            </w:r>
            <w:r w:rsidRPr="000B0C98">
              <w:rPr>
                <w:rFonts w:asciiTheme="minorHAnsi" w:hAnsiTheme="minorHAnsi" w:cstheme="minorHAnsi"/>
                <w:sz w:val="20"/>
                <w:szCs w:val="20"/>
              </w:rPr>
              <w:t xml:space="preserve"> (Formaty przelewów bankowych; Schematy do rej. VAT; Schematy do dokumentów handlowych; Schematy księgowe- do księgowania sprzedaży; Schematy księgowe- do księgowania zakupu; Schematy księgowe- do księgowania ewidencji dodatkowej; Schematy księgowe- do księgowania raportów kasa/ bank; Schematy do Kasy i Banku; Schematy dokumentów kompensaty; Schematy dokumentów różnic kursowych; Schematy dokumentów amortyzacji; Schematy do Listy płac; Księgowania okresowe; Zestawienia księgowań).</w:t>
            </w:r>
          </w:p>
        </w:tc>
      </w:tr>
      <w:tr w:rsidR="00A9552B" w:rsidRPr="004A4496" w14:paraId="454A0924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3B700D3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4B8816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zadania</w:t>
            </w:r>
          </w:p>
        </w:tc>
      </w:tr>
      <w:tr w:rsidR="00A9552B" w:rsidRPr="004A4496" w14:paraId="325FE7F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7C0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CD9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30DD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F2481E7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38E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8CB184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73D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2DE12CDD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45299D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E3AB6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33B5BC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CFB7E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CFD5A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543C68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24DE4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6FEF1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34CA2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E3D2BB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BC2DFA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E09ED4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E6D6C73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282F33A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RAPORTOWANIE ORAZ KONTROLOWANIE PRODUKCJI W ZINTEGROWANYCH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B9C2D9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74E350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413DCB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EC6465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D453C0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9DDD85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47F908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2966D8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E5B5C7D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F7F017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C28389" w14:textId="77777777" w:rsidR="00A9552B" w:rsidRPr="00201254" w:rsidRDefault="00A9552B" w:rsidP="005E24BE">
            <w:pPr>
              <w:spacing w:before="40" w:after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 xml:space="preserve">K-W-1, </w:t>
            </w:r>
          </w:p>
          <w:p w14:paraId="643D0F29" w14:textId="77777777" w:rsidR="00A9552B" w:rsidRPr="00201254" w:rsidRDefault="00A9552B" w:rsidP="005E24BE">
            <w:pPr>
              <w:spacing w:before="40" w:after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K-W-2</w:t>
            </w:r>
          </w:p>
          <w:p w14:paraId="157B836B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K-U-3</w:t>
            </w:r>
          </w:p>
        </w:tc>
      </w:tr>
      <w:tr w:rsidR="00A9552B" w:rsidRPr="009C2C95" w14:paraId="3D151380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6E643A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ABF4420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Planowanie, harmonogramowanie, kontrola procesów produkcyjnych w warunkach nieograniczonego dostępu do zasobów</w:t>
            </w:r>
          </w:p>
          <w:p w14:paraId="26A55844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Planowanie, harmonogramowanie, kontrola procesów produkcyjnych w warunkach ograniczonego dostępu do zasobów</w:t>
            </w:r>
          </w:p>
          <w:p w14:paraId="3037FDF9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Charakterystyka informatycznych systemów wspomagających zarządzanie obszarami funkcjonalnymi przedsiębiorstwa, w tym narzędzi, metod kontroli i raportowania</w:t>
            </w:r>
          </w:p>
          <w:p w14:paraId="6F17080E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 xml:space="preserve">Informatyczne systemy wspomagające zarządzanie sprzedażą i systemy zarządzania relacjami z klientami (CRM) </w:t>
            </w:r>
          </w:p>
          <w:p w14:paraId="619CEFAE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 xml:space="preserve">Informatyczne systemy wspomagające zarządzanie zaopatrzeniem i gospodarką magazynową (MRP) </w:t>
            </w:r>
          </w:p>
          <w:p w14:paraId="5CA3C3F2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 xml:space="preserve">Informatyczne systemy wspomagające planowanie i sterowanie produkcją (MRP II) </w:t>
            </w:r>
          </w:p>
          <w:p w14:paraId="11A0FDAC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 xml:space="preserve">Informatyczne systemy wspomagające zarządzanie gospodarką narzędziową i remontową </w:t>
            </w:r>
          </w:p>
          <w:p w14:paraId="68307265" w14:textId="77777777" w:rsidR="00A9552B" w:rsidRPr="00DF7351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 xml:space="preserve">Systemy wspomagające zarządzanie produkcją (MES) </w:t>
            </w:r>
          </w:p>
          <w:p w14:paraId="25A16E66" w14:textId="77777777" w:rsidR="00A9552B" w:rsidRPr="00201254" w:rsidRDefault="00A9552B" w:rsidP="001B7244">
            <w:pPr>
              <w:numPr>
                <w:ilvl w:val="0"/>
                <w:numId w:val="50"/>
              </w:numPr>
              <w:spacing w:after="0" w:line="240" w:lineRule="auto"/>
              <w:rPr>
                <w:rFonts w:cs="Courier New"/>
              </w:rPr>
            </w:pPr>
            <w:r w:rsidRPr="00DF7351">
              <w:rPr>
                <w:rFonts w:cs="Courier New"/>
                <w:sz w:val="20"/>
                <w:szCs w:val="20"/>
              </w:rPr>
              <w:t>Systemy zarządcze informowania kierownictwa</w:t>
            </w:r>
          </w:p>
        </w:tc>
      </w:tr>
      <w:tr w:rsidR="00A9552B" w:rsidRPr="004A4496" w14:paraId="5652118C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C99E42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6D3618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1A1B0247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11F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C5A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CBB2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9121818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345E7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80DB26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845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94BB73B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1933120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47147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E82FF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849BF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6094B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8363AF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80498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91A44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58D2C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439BB81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7F3593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DB1CE7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7BB9FC2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8C104C9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lastRenderedPageBreak/>
              <w:t>DZIAŁALNOŚĆ PRZEDSIĘBIORSTW W OBSZARZE ESG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E16F41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760174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22AE1C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7E4263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C59E1E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4FA9B0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22D6EAB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FB9CFE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76C29450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0AB50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78E56A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K-W-6</w:t>
            </w:r>
          </w:p>
          <w:p w14:paraId="74060D0A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272F2A73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K-U-5</w:t>
            </w:r>
          </w:p>
          <w:p w14:paraId="577C5452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K-K-1</w:t>
            </w:r>
          </w:p>
        </w:tc>
      </w:tr>
      <w:tr w:rsidR="00A9552B" w:rsidRPr="009C2C95" w14:paraId="1C7B7DC1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3ECCAB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E2A98C4" w14:textId="77777777" w:rsidR="00A9552B" w:rsidRPr="00201254" w:rsidRDefault="00A9552B" w:rsidP="001B724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201254">
              <w:rPr>
                <w:rFonts w:cstheme="minorHAnsi"/>
              </w:rPr>
              <w:t>Wprowadzenie do zagadnień ekonomicznych w zakresie ochrony środowiska.</w:t>
            </w:r>
          </w:p>
          <w:p w14:paraId="03336475" w14:textId="77777777" w:rsidR="00A9552B" w:rsidRPr="00201254" w:rsidRDefault="00A9552B" w:rsidP="001B724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201254">
              <w:rPr>
                <w:rFonts w:cstheme="minorHAnsi"/>
              </w:rPr>
              <w:t>Wprowadzenie do raportowania niefinansowego.</w:t>
            </w:r>
          </w:p>
          <w:p w14:paraId="65A19A65" w14:textId="77777777" w:rsidR="00A9552B" w:rsidRPr="00201254" w:rsidRDefault="00A9552B" w:rsidP="001B724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201254">
              <w:rPr>
                <w:rFonts w:cstheme="minorHAnsi"/>
              </w:rPr>
              <w:t>Raportowanie ESG - zagrożenie czy szansa?</w:t>
            </w:r>
          </w:p>
          <w:p w14:paraId="03ACEFE3" w14:textId="77777777" w:rsidR="00A9552B" w:rsidRPr="00201254" w:rsidRDefault="00A9552B" w:rsidP="001B7244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201254">
              <w:rPr>
                <w:rFonts w:cstheme="minorHAnsi"/>
              </w:rPr>
              <w:t>Analiza sprawozdań niefinansowych.</w:t>
            </w:r>
          </w:p>
        </w:tc>
      </w:tr>
      <w:tr w:rsidR="00A9552B" w:rsidRPr="004A4496" w14:paraId="754F169E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89427F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6CEC45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234876D0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A38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92A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B2E8A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4F5597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3BD1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9E197F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0C7A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16A2774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E02C9E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09641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5080EB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6E9FAB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F05D5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439432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D2B8C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607F40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287CF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E4DF45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FA31F2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FEEA62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7D2CD4F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6078409D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SPRZEDAŻ I DYSTRYBUCJA W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53BF13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D5FA65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6F3BAE6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5F959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4BA57A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17DA23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B185FFC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2724BC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5B90023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470F43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21614B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K-U-2</w:t>
            </w:r>
          </w:p>
          <w:p w14:paraId="059E5FED" w14:textId="77777777" w:rsidR="00A9552B" w:rsidRPr="00201254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1254">
              <w:rPr>
                <w:rFonts w:cstheme="minorHAnsi"/>
                <w:sz w:val="20"/>
                <w:szCs w:val="20"/>
              </w:rPr>
              <w:t>K-U-3</w:t>
            </w:r>
          </w:p>
        </w:tc>
      </w:tr>
      <w:tr w:rsidR="00A9552B" w:rsidRPr="009C2C95" w14:paraId="01CDEB1F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D1B0AB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177F9F4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ofert handlowych</w:t>
            </w:r>
          </w:p>
          <w:p w14:paraId="22BD0B2A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zamówień</w:t>
            </w:r>
          </w:p>
          <w:p w14:paraId="4962181C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Zarządzanie sprzedażą (np. scenariusze cen i rabatów, naliczanie promocji)</w:t>
            </w:r>
          </w:p>
          <w:p w14:paraId="5343B972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transakcji handlowych krajowych i zagranicznych</w:t>
            </w:r>
          </w:p>
          <w:p w14:paraId="682E2AFF" w14:textId="77777777" w:rsidR="00A9552B" w:rsidRPr="00C63738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Zarządzanie kontaktami z klientami</w:t>
            </w:r>
          </w:p>
          <w:p w14:paraId="4E3457A5" w14:textId="77777777" w:rsidR="00A9552B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C63738">
              <w:rPr>
                <w:rFonts w:ascii="Calibri" w:hAnsi="Calibri" w:cs="Arial"/>
                <w:lang w:eastAsia="pl-PL"/>
              </w:rPr>
              <w:t>Obsługa posprzedażowa - zarządzanie reklamacjami</w:t>
            </w:r>
          </w:p>
          <w:p w14:paraId="49133B12" w14:textId="77777777" w:rsidR="00A9552B" w:rsidRPr="00201254" w:rsidRDefault="00A9552B" w:rsidP="001B7244">
            <w:pPr>
              <w:pStyle w:val="Tekstpodstawowy"/>
              <w:widowControl/>
              <w:numPr>
                <w:ilvl w:val="0"/>
                <w:numId w:val="51"/>
              </w:numPr>
              <w:spacing w:before="0"/>
              <w:rPr>
                <w:rFonts w:ascii="Calibri" w:hAnsi="Calibri" w:cs="Arial"/>
                <w:lang w:eastAsia="pl-PL"/>
              </w:rPr>
            </w:pPr>
            <w:r w:rsidRPr="00201254">
              <w:rPr>
                <w:rFonts w:ascii="Calibri" w:hAnsi="Calibri" w:cs="Arial"/>
                <w:lang w:eastAsia="pl-PL"/>
              </w:rPr>
              <w:t>Zarządzanie sprzedawcami</w:t>
            </w:r>
          </w:p>
        </w:tc>
      </w:tr>
      <w:tr w:rsidR="00A9552B" w:rsidRPr="004A4496" w14:paraId="3CDA077F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3C1C5F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BD4C6C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1B3BB17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791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</w:t>
            </w:r>
            <w:r w:rsidRPr="004A4496">
              <w:rPr>
                <w:rFonts w:ascii="Times New Roman" w:eastAsia="Times New Roman" w:hAnsi="Times New Roman"/>
                <w:b/>
              </w:rPr>
              <w:t>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92F8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B173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C816D5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C2694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070C74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65B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32ABBFF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5C13B46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FC84E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83A45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4401A9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006D6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871434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2E221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DE30B5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FF689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4F5D5F9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C284CA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110F8E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6EF7A97C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97AF0F0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02747">
              <w:rPr>
                <w:rFonts w:cstheme="minorHAnsi"/>
                <w:sz w:val="20"/>
                <w:szCs w:val="20"/>
              </w:rPr>
              <w:t>INWESTYCJE ALTERNATYWNE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7A1614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ADF6E0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E4C1A5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E5C1B7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455D2D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145D12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9432738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448B94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0AB668A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897155" w14:textId="77777777" w:rsidR="00A9552B" w:rsidRPr="00002747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CDA260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02747">
              <w:rPr>
                <w:rFonts w:cstheme="minorHAnsi"/>
                <w:bCs/>
                <w:sz w:val="20"/>
                <w:szCs w:val="20"/>
              </w:rPr>
              <w:t>K-W-1</w:t>
            </w:r>
          </w:p>
          <w:p w14:paraId="0CDAE950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002747">
              <w:rPr>
                <w:rFonts w:cstheme="minorHAnsi"/>
                <w:bCs/>
                <w:sz w:val="20"/>
                <w:szCs w:val="20"/>
              </w:rPr>
              <w:t>K-W-7</w:t>
            </w:r>
          </w:p>
          <w:p w14:paraId="45354A86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02747">
              <w:rPr>
                <w:rFonts w:cstheme="minorHAnsi"/>
                <w:sz w:val="20"/>
                <w:szCs w:val="20"/>
              </w:rPr>
              <w:lastRenderedPageBreak/>
              <w:t>K-U-2</w:t>
            </w:r>
          </w:p>
          <w:p w14:paraId="2878D3D1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02747">
              <w:rPr>
                <w:rFonts w:cstheme="minorHAnsi"/>
                <w:sz w:val="20"/>
                <w:szCs w:val="20"/>
              </w:rPr>
              <w:t>K-U-5</w:t>
            </w:r>
          </w:p>
          <w:p w14:paraId="3E62CA4C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cstheme="minorHAnsi"/>
                <w:sz w:val="20"/>
                <w:szCs w:val="20"/>
              </w:rPr>
              <w:t>K-U-10</w:t>
            </w:r>
          </w:p>
        </w:tc>
      </w:tr>
      <w:tr w:rsidR="00A9552B" w:rsidRPr="009C2C95" w14:paraId="15E05126" w14:textId="77777777" w:rsidTr="005E24BE">
        <w:trPr>
          <w:trHeight w:val="557"/>
        </w:trPr>
        <w:tc>
          <w:tcPr>
            <w:tcW w:w="2703" w:type="dxa"/>
            <w:shd w:val="clear" w:color="auto" w:fill="auto"/>
            <w:vAlign w:val="center"/>
          </w:tcPr>
          <w:p w14:paraId="2E2DFF1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5A11284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Zagadnienia wstępne. Istota inwestycji alternatywnych. </w:t>
            </w:r>
          </w:p>
          <w:p w14:paraId="7F502C03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Behawioralne podejście do portfela inwestycyjnego. </w:t>
            </w:r>
          </w:p>
          <w:p w14:paraId="41B57C08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Podstawy budowy i zarządzania portfelem inwestycyjnym. </w:t>
            </w:r>
          </w:p>
          <w:p w14:paraId="6A640C01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Inwestycje w nieruchomości. </w:t>
            </w:r>
          </w:p>
          <w:p w14:paraId="1B2D7F0C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Inwestycje na rynku złota i srebra. </w:t>
            </w:r>
          </w:p>
          <w:p w14:paraId="3B6FAC6D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Inwestycje w surowce i towary rolne. </w:t>
            </w:r>
          </w:p>
          <w:p w14:paraId="4636ACDC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Rynek funduszy </w:t>
            </w:r>
            <w:proofErr w:type="spellStart"/>
            <w:r w:rsidRPr="00002747">
              <w:rPr>
                <w:sz w:val="20"/>
                <w:szCs w:val="20"/>
              </w:rPr>
              <w:t>hedgingowych</w:t>
            </w:r>
            <w:proofErr w:type="spellEnd"/>
            <w:r w:rsidRPr="00002747">
              <w:rPr>
                <w:sz w:val="20"/>
                <w:szCs w:val="20"/>
              </w:rPr>
              <w:t xml:space="preserve"> i funduszy </w:t>
            </w:r>
            <w:proofErr w:type="spellStart"/>
            <w:r w:rsidRPr="00002747">
              <w:rPr>
                <w:sz w:val="20"/>
                <w:szCs w:val="20"/>
              </w:rPr>
              <w:t>funduszy</w:t>
            </w:r>
            <w:proofErr w:type="spellEnd"/>
            <w:r w:rsidRPr="00002747">
              <w:rPr>
                <w:sz w:val="20"/>
                <w:szCs w:val="20"/>
              </w:rPr>
              <w:t xml:space="preserve">. </w:t>
            </w:r>
          </w:p>
          <w:p w14:paraId="3A9256E7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002747">
              <w:rPr>
                <w:sz w:val="20"/>
                <w:szCs w:val="20"/>
                <w:lang w:val="en-US"/>
              </w:rPr>
              <w:t>Rynek</w:t>
            </w:r>
            <w:proofErr w:type="spellEnd"/>
            <w:r w:rsidRPr="0000274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2747">
              <w:rPr>
                <w:sz w:val="20"/>
                <w:szCs w:val="20"/>
                <w:lang w:val="en-US"/>
              </w:rPr>
              <w:t>funduszy</w:t>
            </w:r>
            <w:proofErr w:type="spellEnd"/>
            <w:r w:rsidRPr="00002747">
              <w:rPr>
                <w:sz w:val="20"/>
                <w:szCs w:val="20"/>
                <w:lang w:val="en-US"/>
              </w:rPr>
              <w:t xml:space="preserve"> private equity </w:t>
            </w:r>
            <w:proofErr w:type="spellStart"/>
            <w:r w:rsidRPr="00002747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002747">
              <w:rPr>
                <w:sz w:val="20"/>
                <w:szCs w:val="20"/>
                <w:lang w:val="en-US"/>
              </w:rPr>
              <w:t xml:space="preserve"> venture capital. </w:t>
            </w:r>
          </w:p>
          <w:p w14:paraId="1B1CB3BD" w14:textId="77777777" w:rsidR="00A9552B" w:rsidRPr="00002747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sz w:val="20"/>
                <w:szCs w:val="20"/>
              </w:rPr>
            </w:pPr>
            <w:r w:rsidRPr="00002747">
              <w:rPr>
                <w:sz w:val="20"/>
                <w:szCs w:val="20"/>
              </w:rPr>
              <w:t xml:space="preserve">Inwestycje na rynku instrumentów transferu ryzyka kredytowego. </w:t>
            </w:r>
          </w:p>
          <w:p w14:paraId="372808A4" w14:textId="77777777" w:rsidR="00A9552B" w:rsidRPr="00D92B0D" w:rsidRDefault="00A9552B" w:rsidP="001B7244">
            <w:pPr>
              <w:pStyle w:val="Akapitzlist"/>
              <w:numPr>
                <w:ilvl w:val="0"/>
                <w:numId w:val="53"/>
              </w:numPr>
              <w:spacing w:after="0" w:line="240" w:lineRule="auto"/>
            </w:pPr>
            <w:r w:rsidRPr="00002747">
              <w:rPr>
                <w:sz w:val="20"/>
                <w:szCs w:val="20"/>
              </w:rPr>
              <w:t xml:space="preserve">Inwestycje w </w:t>
            </w:r>
            <w:proofErr w:type="spellStart"/>
            <w:r w:rsidRPr="00002747">
              <w:rPr>
                <w:sz w:val="20"/>
                <w:szCs w:val="20"/>
              </w:rPr>
              <w:t>kryptowaluty</w:t>
            </w:r>
            <w:proofErr w:type="spellEnd"/>
            <w:r w:rsidRPr="00002747">
              <w:rPr>
                <w:sz w:val="20"/>
                <w:szCs w:val="20"/>
              </w:rPr>
              <w:t>.</w:t>
            </w:r>
          </w:p>
        </w:tc>
      </w:tr>
      <w:tr w:rsidR="00A9552B" w:rsidRPr="004A4496" w14:paraId="357DA322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995E2E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62F091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zadania</w:t>
            </w:r>
          </w:p>
        </w:tc>
      </w:tr>
      <w:tr w:rsidR="00A9552B" w:rsidRPr="004A4496" w14:paraId="266A8A08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240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B76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86E4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1B5B39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69A3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22480AD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2A6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C8DDE4B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03E109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109B0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18FBCB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806BD2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B51F4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57E6F7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860AC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5968FD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1D77D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18A78D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849FFB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9E3A06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CBED0FD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4995D0A4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92B0D">
              <w:rPr>
                <w:rFonts w:cstheme="minorHAnsi"/>
                <w:sz w:val="20"/>
                <w:szCs w:val="20"/>
              </w:rPr>
              <w:t>UBEZPIECZENIA SPOŁECZNE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7204EA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33369D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92B0D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C2E1F3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631AF7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0E60F4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AA47C8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90A703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63F263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D5680B3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92B0D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9450D5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92B0D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EDD452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92B0D">
              <w:rPr>
                <w:rFonts w:cstheme="minorHAnsi"/>
                <w:sz w:val="20"/>
                <w:szCs w:val="20"/>
              </w:rPr>
              <w:t>K-W-1</w:t>
            </w:r>
          </w:p>
          <w:p w14:paraId="3CF71891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92B0D">
              <w:rPr>
                <w:rFonts w:cstheme="minorHAnsi"/>
                <w:sz w:val="20"/>
                <w:szCs w:val="20"/>
              </w:rPr>
              <w:t>K-W-4</w:t>
            </w:r>
          </w:p>
          <w:p w14:paraId="6E765727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92B0D">
              <w:rPr>
                <w:rFonts w:cstheme="minorHAnsi"/>
                <w:sz w:val="20"/>
                <w:szCs w:val="20"/>
              </w:rPr>
              <w:t>K-W-5</w:t>
            </w:r>
          </w:p>
          <w:p w14:paraId="4CFA6343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92B0D">
              <w:rPr>
                <w:rFonts w:cstheme="minorHAnsi"/>
                <w:sz w:val="20"/>
                <w:szCs w:val="20"/>
              </w:rPr>
              <w:t>K-K-2</w:t>
            </w:r>
          </w:p>
        </w:tc>
      </w:tr>
      <w:tr w:rsidR="00A9552B" w:rsidRPr="009C2C95" w14:paraId="0E89634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7F6456F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76958DC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System ubezpieczeń społecznych w Polsce – pojęcie, charakterystyka, podstawy prawne</w:t>
            </w:r>
          </w:p>
          <w:p w14:paraId="2F82D800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Historia ubezpieczeń społecznych Polsce i w Europie</w:t>
            </w:r>
          </w:p>
          <w:p w14:paraId="49A536F1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Instytucje systemu ubezpieczeń społecznych w Polsce.</w:t>
            </w:r>
          </w:p>
          <w:p w14:paraId="62398534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Organizacja systemu ubezpieczeń społecznych w Polsce.</w:t>
            </w:r>
          </w:p>
          <w:p w14:paraId="53B80AEF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Charakterystyka systemu emerytalnego w Polsce (stary i nowy system emerytalny)</w:t>
            </w:r>
          </w:p>
          <w:p w14:paraId="56885401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Zabezpieczenie społeczne – istota, charakterystyka</w:t>
            </w:r>
          </w:p>
          <w:p w14:paraId="470B9AC1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Ryzyka społeczne.</w:t>
            </w:r>
          </w:p>
          <w:p w14:paraId="233CC9A3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Ryzyka socjalne</w:t>
            </w:r>
          </w:p>
          <w:p w14:paraId="6E103ECA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Renty w systemie ubezpieczeń społecznych</w:t>
            </w:r>
          </w:p>
          <w:p w14:paraId="0045BDA7" w14:textId="77777777" w:rsidR="00A9552B" w:rsidRPr="00DF7351" w:rsidRDefault="00A9552B" w:rsidP="001B7244">
            <w:pPr>
              <w:pStyle w:val="Akapitzlist"/>
              <w:numPr>
                <w:ilvl w:val="0"/>
                <w:numId w:val="78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Rodzaje zasiłków występujących w ramach ubezpieczeń społecznych</w:t>
            </w:r>
          </w:p>
        </w:tc>
      </w:tr>
      <w:tr w:rsidR="00A9552B" w:rsidRPr="004A4496" w14:paraId="708FE2F2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7B313D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C0D981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5517DB4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5A2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91D9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BF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F3ABB3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410A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0224F37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D56C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3573AB3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F4322D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9D080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49873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D4922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F6FDB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26F32E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00022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5FB49E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A0BD1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1982A48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ED7C1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8BF7EE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C136231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17B8A1C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DZIAŁALNOŚĆ PRZEDSIĘBIORSTW W OBSZARZE ESG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6E320E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8333C6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663A54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D864AF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9B61F2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09489E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433CF14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9C31DF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D31F860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1255D7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73F736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K-W-6</w:t>
            </w:r>
          </w:p>
          <w:p w14:paraId="36DFD837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44768AB9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K-U-5</w:t>
            </w:r>
          </w:p>
          <w:p w14:paraId="12B4C5C2" w14:textId="77777777" w:rsidR="00A9552B" w:rsidRPr="00D92B0D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K-K-1</w:t>
            </w:r>
          </w:p>
        </w:tc>
      </w:tr>
      <w:tr w:rsidR="00A9552B" w:rsidRPr="009C2C95" w14:paraId="7B495D3D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EAACCE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984020E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Wprowadzenie do zagadnień ekonomicznych w zakresie ochrony środowiska.</w:t>
            </w:r>
          </w:p>
          <w:p w14:paraId="284F8CC8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Wprowadzenie do raportowania niefinansowego.</w:t>
            </w:r>
          </w:p>
          <w:p w14:paraId="0ED8A941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Raportowanie ESG - zagrożenie czy szansa?</w:t>
            </w:r>
          </w:p>
          <w:p w14:paraId="28E1D8DD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Analiza sprawozdań niefinansowych.</w:t>
            </w:r>
          </w:p>
        </w:tc>
      </w:tr>
      <w:tr w:rsidR="00A9552B" w:rsidRPr="004A4496" w14:paraId="497C38DE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88AEDE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4D4F9B4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2F8B5ED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8B9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F069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833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DEE8D38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93C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EAF266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B5E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7BE704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10C3343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B77D2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48D9BF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D63E0B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16F4A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3B5720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E466E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4DCA5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5884E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CEFAA8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16E96C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A9B029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522E965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FE7554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BANKOWOŚĆ INWESTYCYJNA I HIPOTECZNA 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C0333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792FA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24EFE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13742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5C389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F4B23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65668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1C447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F7BF5E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67DB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56259B5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K-W-1 </w:t>
            </w:r>
          </w:p>
          <w:p w14:paraId="19184874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K-W-6</w:t>
            </w: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  <w:p w14:paraId="53A0397F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K-W-7</w:t>
            </w: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  <w:p w14:paraId="44CA8F2F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K-U-1 </w:t>
            </w:r>
          </w:p>
          <w:p w14:paraId="29E3D3F2" w14:textId="77777777" w:rsidR="00A9552B" w:rsidRPr="00C63738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K-U-4 </w:t>
            </w:r>
          </w:p>
          <w:p w14:paraId="2446A489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K-K-1 </w:t>
            </w:r>
          </w:p>
        </w:tc>
      </w:tr>
      <w:tr w:rsidR="00A9552B" w:rsidRPr="009C2C95" w14:paraId="3CEE6087" w14:textId="77777777" w:rsidTr="005E24BE">
        <w:trPr>
          <w:trHeight w:val="274"/>
        </w:trPr>
        <w:tc>
          <w:tcPr>
            <w:tcW w:w="2703" w:type="dxa"/>
            <w:shd w:val="clear" w:color="auto" w:fill="auto"/>
            <w:vAlign w:val="center"/>
          </w:tcPr>
          <w:p w14:paraId="6760A86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22A242F" w14:textId="77777777" w:rsidR="00A9552B" w:rsidRPr="00C63738" w:rsidRDefault="00A9552B" w:rsidP="001B7244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Rozwój kredytów hipotecznych w Polsce </w:t>
            </w:r>
          </w:p>
          <w:p w14:paraId="25BAD699" w14:textId="77777777" w:rsidR="00A9552B" w:rsidRPr="00C63738" w:rsidRDefault="00A9552B" w:rsidP="001B7244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Nieruchomość jako przedmiot finansowania i zabezpieczenia kredytów hipotecznych </w:t>
            </w:r>
          </w:p>
          <w:p w14:paraId="0BC775EB" w14:textId="77777777" w:rsidR="00A9552B" w:rsidRPr="00C63738" w:rsidRDefault="00A9552B" w:rsidP="001B7244">
            <w:pPr>
              <w:numPr>
                <w:ilvl w:val="0"/>
                <w:numId w:val="57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Zasady wyceny nieruchomości. Rola rzeczoznawcy majątkowego </w:t>
            </w:r>
          </w:p>
          <w:p w14:paraId="7E0363AD" w14:textId="77777777" w:rsidR="00A9552B" w:rsidRPr="00C63738" w:rsidRDefault="00A9552B" w:rsidP="001B7244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Ryzyko w finansowaniu nieruchomości i metody jego ograniczania </w:t>
            </w:r>
          </w:p>
          <w:p w14:paraId="6313E399" w14:textId="77777777" w:rsidR="00A9552B" w:rsidRPr="00C63738" w:rsidRDefault="00A9552B" w:rsidP="001B7244">
            <w:pPr>
              <w:numPr>
                <w:ilvl w:val="0"/>
                <w:numId w:val="59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Developerzy na rynku nieruchomości – uregulowania prawne rynku pierwotnego </w:t>
            </w:r>
          </w:p>
          <w:p w14:paraId="0D0F5940" w14:textId="77777777" w:rsidR="00A9552B" w:rsidRDefault="00A9552B" w:rsidP="001B7244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63738">
              <w:rPr>
                <w:rFonts w:eastAsia="Times New Roman" w:cs="Arial"/>
                <w:sz w:val="20"/>
                <w:szCs w:val="20"/>
                <w:lang w:eastAsia="pl-PL"/>
              </w:rPr>
              <w:t>Hipoteka - prawna forma zabezpieczenia kredytu bankowego  </w:t>
            </w:r>
          </w:p>
          <w:p w14:paraId="20DF989C" w14:textId="77777777" w:rsidR="00A9552B" w:rsidRPr="00D92B0D" w:rsidRDefault="00A9552B" w:rsidP="001B7244">
            <w:pPr>
              <w:numPr>
                <w:ilvl w:val="0"/>
                <w:numId w:val="60"/>
              </w:numPr>
              <w:spacing w:after="0" w:line="240" w:lineRule="auto"/>
              <w:ind w:left="0" w:firstLine="0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92B0D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Bankowość hipoteczna – uwarunkowania działalności banków hipotecznych </w:t>
            </w:r>
          </w:p>
        </w:tc>
      </w:tr>
      <w:tr w:rsidR="00A9552B" w:rsidRPr="004A4496" w14:paraId="3EB99F7F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1FF9FC4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450E6F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6B7332F3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981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72B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821E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CA9A15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B51E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3F3F4F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D8D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3146131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D7690B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9B4AE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9521C9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3DF9C2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A343D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26F84E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4B337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014A7F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93B8E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128B2A2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159C65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C1B017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A0A6028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FE14D4C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KONTROLA I AUDYT WEWNĘTRZNY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5F34CD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79854B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F7351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FB92DE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3E3BF8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8F7376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4D2B98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D8E22C4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D86F30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A2E6C8D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F7351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732DE" w14:textId="77777777" w:rsidR="00A9552B" w:rsidRPr="00DF735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F7351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93739BB" w14:textId="77777777" w:rsidR="00A9552B" w:rsidRPr="00DF7351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K-W-7</w:t>
            </w:r>
          </w:p>
          <w:p w14:paraId="26AE6E90" w14:textId="77777777" w:rsidR="00A9552B" w:rsidRPr="00DF7351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K-U-3</w:t>
            </w:r>
          </w:p>
          <w:p w14:paraId="0CD44390" w14:textId="77777777" w:rsidR="00A9552B" w:rsidRPr="00DF7351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K-U-4</w:t>
            </w:r>
          </w:p>
          <w:p w14:paraId="46309619" w14:textId="77777777" w:rsidR="00A9552B" w:rsidRPr="00DF7351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K-U-6</w:t>
            </w:r>
          </w:p>
          <w:p w14:paraId="50FB0C0E" w14:textId="77777777" w:rsidR="00A9552B" w:rsidRPr="00DF735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D92B0D" w14:paraId="0AD451B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B17CE0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B47A0CF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Istota i definicja kontroli wewnętrznej</w:t>
            </w:r>
          </w:p>
          <w:p w14:paraId="75F0FCDD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Cele i zadania kontroli wewnętrznej</w:t>
            </w:r>
          </w:p>
          <w:p w14:paraId="3921980E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Organizacja systemu kontroli wewnętrznej w przedsiębiorstwie</w:t>
            </w:r>
          </w:p>
          <w:p w14:paraId="58D32EF8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Standardy kontroli wewnętrznej (finansowej, zarządczej) w jednostce gospodarczej</w:t>
            </w:r>
          </w:p>
          <w:p w14:paraId="38BDD0C9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Procedury kontroli wewnętrznej w zakresie systemu informatycznego rachunkowości jednostki (przypadek)</w:t>
            </w:r>
          </w:p>
          <w:p w14:paraId="64FF900D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Istota, definicja i standardy audytu wewnętrznego</w:t>
            </w:r>
          </w:p>
          <w:p w14:paraId="3B46252E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Cele, obszary i rodzaje audytu wewnętrznego</w:t>
            </w:r>
          </w:p>
          <w:p w14:paraId="0D0D231E" w14:textId="77777777" w:rsidR="00A9552B" w:rsidRPr="00DF7351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  <w:sz w:val="20"/>
                <w:szCs w:val="20"/>
              </w:rPr>
            </w:pPr>
            <w:r w:rsidRPr="00DF7351">
              <w:rPr>
                <w:rFonts w:cs="Courier New"/>
                <w:sz w:val="20"/>
                <w:szCs w:val="20"/>
              </w:rPr>
              <w:t>Organizacja komórki audytu wewnętrznego w jednostce</w:t>
            </w:r>
          </w:p>
          <w:p w14:paraId="4C08DB5D" w14:textId="77777777" w:rsidR="00A9552B" w:rsidRPr="00B1663E" w:rsidRDefault="00A9552B" w:rsidP="001B7244">
            <w:pPr>
              <w:pStyle w:val="Akapitzlist"/>
              <w:numPr>
                <w:ilvl w:val="0"/>
                <w:numId w:val="61"/>
              </w:numPr>
              <w:spacing w:before="40" w:after="40" w:line="240" w:lineRule="auto"/>
              <w:rPr>
                <w:rFonts w:cs="Courier New"/>
              </w:rPr>
            </w:pPr>
            <w:r w:rsidRPr="00DF7351">
              <w:rPr>
                <w:rFonts w:cs="Courier New"/>
                <w:sz w:val="20"/>
                <w:szCs w:val="20"/>
              </w:rPr>
              <w:t>Rola i zadania komitetu audytu wewnętrznego w przedsiębiorstwie</w:t>
            </w:r>
          </w:p>
        </w:tc>
      </w:tr>
      <w:tr w:rsidR="00A9552B" w:rsidRPr="004A4496" w14:paraId="4E032412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0E504FB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A0E348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0CD5494A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A35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75B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A1AA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B12AD9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EBA6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04F1F1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87E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5515092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D69615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C82F0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C20E04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A098E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15B90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F67C10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4AC3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308EAE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DE7FF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AE080B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B6159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1661A8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45A8603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30E1CE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OCENA STANDINGU PRZEDSIĘBIORSTWA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769E2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9F3EA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3259F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B22A6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118AC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06F56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A02225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ECA2A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729815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54C7A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7CC0C4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K-W-3</w:t>
            </w:r>
          </w:p>
          <w:p w14:paraId="6DFBEA5B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  <w:bCs/>
              </w:rPr>
              <w:t>K-U-2</w:t>
            </w:r>
          </w:p>
        </w:tc>
      </w:tr>
      <w:tr w:rsidR="00A9552B" w:rsidRPr="00D92B0D" w14:paraId="5A6334A9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FD4231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85308E4" w14:textId="77777777" w:rsidR="00A9552B" w:rsidRPr="00C63738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Zagadnienia organizacyjne – zapoznanie z tematyką zajęć, przedstawienie literatury i omówienie zasad zaliczenia przedmiotu,</w:t>
            </w:r>
            <w:r w:rsidRPr="00C63738">
              <w:rPr>
                <w:rFonts w:cstheme="minorHAnsi"/>
                <w:bCs/>
                <w:kern w:val="24"/>
              </w:rPr>
              <w:t xml:space="preserve"> Standing finansowy – istota, etapy badania oraz znaczenie dla relacji przedsiębiorstwa z otoczeniem</w:t>
            </w:r>
          </w:p>
          <w:p w14:paraId="4488DD02" w14:textId="77777777" w:rsidR="00A9552B" w:rsidRPr="000E7ADC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Style w:val="Pogrubienie"/>
                <w:rFonts w:cstheme="minorHAnsi"/>
                <w:b w:val="0"/>
              </w:rPr>
              <w:lastRenderedPageBreak/>
              <w:t>Przesłanki poszukiwania syntetycznego miernika kondycji finansowej</w:t>
            </w:r>
          </w:p>
          <w:p w14:paraId="519368D2" w14:textId="77777777" w:rsidR="00A9552B" w:rsidRPr="000E7ADC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Fonts w:cstheme="minorHAnsi"/>
                <w:bCs/>
                <w:kern w:val="24"/>
              </w:rPr>
              <w:t xml:space="preserve">Wybrane elementy pogłębionej wskaźnikowej analizy ekonomiczno-finansowej  </w:t>
            </w:r>
          </w:p>
          <w:p w14:paraId="1F292AFD" w14:textId="77777777" w:rsidR="00A9552B" w:rsidRPr="000E7ADC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Fonts w:cstheme="minorHAnsi"/>
                <w:bCs/>
              </w:rPr>
              <w:t>Systemy wczesnego ostrzegania w identyfikacji ryzyka upadłości przedsiębiorstwa</w:t>
            </w:r>
          </w:p>
          <w:p w14:paraId="0962F891" w14:textId="77777777" w:rsidR="00A9552B" w:rsidRPr="000E7ADC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Style w:val="Pogrubienie"/>
                <w:rFonts w:cstheme="minorHAnsi"/>
                <w:b w:val="0"/>
              </w:rPr>
              <w:t>Ocena przedsiębiorstwa za pomocą mierników ryzyka rynkowego</w:t>
            </w:r>
          </w:p>
          <w:p w14:paraId="34E67F2F" w14:textId="77777777" w:rsidR="00A9552B" w:rsidRPr="000E7ADC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Fonts w:cstheme="minorHAnsi"/>
                <w:bCs/>
              </w:rPr>
              <w:t>Ocena przedsiębiorstwa w oparciu o czynniki niemierzalne</w:t>
            </w:r>
          </w:p>
          <w:p w14:paraId="09AA03DF" w14:textId="77777777" w:rsidR="00A9552B" w:rsidRPr="00B1663E" w:rsidRDefault="00A9552B" w:rsidP="001B7244">
            <w:pPr>
              <w:pStyle w:val="Akapitzlist"/>
              <w:numPr>
                <w:ilvl w:val="0"/>
                <w:numId w:val="62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0E7ADC">
              <w:rPr>
                <w:rStyle w:val="Pogrubienie"/>
                <w:rFonts w:cstheme="minorHAnsi"/>
                <w:b w:val="0"/>
              </w:rPr>
              <w:t>Systemy punktowej oceny przedsiębiorstwa</w:t>
            </w:r>
          </w:p>
        </w:tc>
      </w:tr>
      <w:tr w:rsidR="00A9552B" w:rsidRPr="004A4496" w14:paraId="69A67CCF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AE82F8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873483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  <w:tr w:rsidR="00A9552B" w:rsidRPr="004A4496" w14:paraId="3AD6C71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03B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65C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8FC1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B68B58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0043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CFEE17B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0F0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50C982F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5CA018F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4E9A4C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62335E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5959EA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DB4BC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9F644F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BFA7F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9AB307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D2CB5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4D094F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F07E7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530327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735724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4F370935" w14:textId="77777777" w:rsidR="00A9552B" w:rsidRPr="00D92B0D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DZIAŁALNOŚĆ PRZEDSIĘBIORSTW W OBSZARZE ESG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6910B2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B2395C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4F36D7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F7CDB1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9AD53E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F3927A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471BD4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034EC3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5F151E7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DFD432" w14:textId="77777777" w:rsidR="00A9552B" w:rsidRPr="00B442CE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DC74BC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K-W-6</w:t>
            </w:r>
          </w:p>
          <w:p w14:paraId="5276F95B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39490694" w14:textId="77777777" w:rsidR="00A9552B" w:rsidRPr="00002747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K-U-5</w:t>
            </w:r>
          </w:p>
          <w:p w14:paraId="418E3288" w14:textId="77777777" w:rsidR="00A9552B" w:rsidRPr="00D92B0D" w:rsidRDefault="00A9552B" w:rsidP="005E24BE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02747">
              <w:rPr>
                <w:rFonts w:eastAsia="Times New Roman" w:cstheme="minorHAnsi"/>
                <w:sz w:val="20"/>
                <w:szCs w:val="20"/>
              </w:rPr>
              <w:t>K-K-1</w:t>
            </w:r>
          </w:p>
        </w:tc>
      </w:tr>
      <w:tr w:rsidR="00A9552B" w:rsidRPr="00D92B0D" w14:paraId="3822B646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86E1D0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35D8751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Wprowadzenie do zagadnień ekonomicznych w zakresie ochrony środowiska.</w:t>
            </w:r>
          </w:p>
          <w:p w14:paraId="561CF11C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Wprowadzenie do raportowania niefinansowego.</w:t>
            </w:r>
          </w:p>
          <w:p w14:paraId="2F5AB257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Raportowanie ESG - zagrożenie czy szansa?</w:t>
            </w:r>
          </w:p>
          <w:p w14:paraId="45786E0D" w14:textId="77777777" w:rsidR="00A9552B" w:rsidRPr="00D92B0D" w:rsidRDefault="00A9552B" w:rsidP="001B7244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92B0D">
              <w:rPr>
                <w:rFonts w:cstheme="minorHAnsi"/>
              </w:rPr>
              <w:t>Analiza sprawozdań niefinansowych.</w:t>
            </w:r>
          </w:p>
        </w:tc>
      </w:tr>
      <w:tr w:rsidR="00A9552B" w:rsidRPr="004A4496" w14:paraId="16A8272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6B7753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717C9D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pytania otwarte</w:t>
            </w:r>
          </w:p>
        </w:tc>
      </w:tr>
      <w:tr w:rsidR="00A9552B" w:rsidRPr="004A4496" w14:paraId="1D3DF40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1DB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F7A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EEFA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0C9CBD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D6A26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9FDD71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A2C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126D9DB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CC7543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F660C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EB7EF2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071DCC9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2FE0D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6D0649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AF538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23A8F4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153C6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8BA47B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5E996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12F5D9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E50E6DD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4A80522B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ZAAWANSOWANA RACHUNKOWOŚĆ PODATKOWA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DD0A8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E97FE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DBECB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14629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16692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CE0A5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7066E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2892F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19A1E6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8C98F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CD48C13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K-W-7</w:t>
            </w:r>
          </w:p>
          <w:p w14:paraId="110EA107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K-U-4</w:t>
            </w:r>
          </w:p>
          <w:p w14:paraId="79444123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K-U-6</w:t>
            </w:r>
          </w:p>
          <w:p w14:paraId="4A83D360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K-K-3</w:t>
            </w:r>
          </w:p>
        </w:tc>
      </w:tr>
      <w:tr w:rsidR="00A9552B" w:rsidRPr="00D92B0D" w14:paraId="322B5D2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0B56FB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B8BD1F8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Podstawy prawne prowadzenia ksiąg i ewidencji podatkowej oraz rachunkowości podatkowej.</w:t>
            </w:r>
          </w:p>
          <w:p w14:paraId="0E02CEB2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Zryczałtowane formy opodatkowania działalności gospodarczej – zasady naliczania podatku i wymogi ewidencyjne. Tryb rozliczenia podatku.</w:t>
            </w:r>
          </w:p>
          <w:p w14:paraId="1CC02D9A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Podatkowa księga przychodów i rozchodów jako uproszczona forma ewidencji podatkowej – zasady uznawania i ewidencji przychodów i kosztów. Inwentaryzacja - zasady przeprowadzenia i wyceny.</w:t>
            </w:r>
          </w:p>
          <w:p w14:paraId="13A2237F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Ustalanie dochodu i podatku dochodowego na podstawie podatkowej księgi przychodów i rozchodów. Ewidencje dodatkowe. Tryb rozliczenia podatku</w:t>
            </w:r>
          </w:p>
          <w:p w14:paraId="4E387B9A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Opodatkowanie wynagrodzeń, zasady ustalania zaliczek i rocznego rozliczenia podatku, dokumentacja i ewidencja, tryb rozliczania podatku</w:t>
            </w:r>
          </w:p>
          <w:p w14:paraId="67EAB330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Wymogi prawne i formalne prowadzenia ksiąg rachunkowych w prawie bilansowym i dla potrzeb podatkowych. Zasady prawa bilansowego i podatkowego i ich wpływ na przychody i koszty</w:t>
            </w:r>
          </w:p>
          <w:p w14:paraId="31E91606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 xml:space="preserve">Wynik finansowy brutto a dochód podatkowy. Różnice trwałe i przejściowe. </w:t>
            </w:r>
          </w:p>
          <w:p w14:paraId="55FEB8FF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 xml:space="preserve">Zasady naliczania i ewidencji aktywów i rezerwy z tytułu odroczonego podatku dochodowego. </w:t>
            </w:r>
          </w:p>
          <w:p w14:paraId="280C0028" w14:textId="77777777" w:rsidR="00A9552B" w:rsidRPr="00DF7351" w:rsidRDefault="00A9552B" w:rsidP="001B7244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 xml:space="preserve">Środki trwałe i odpisy amortyzacyjne w ujęciu prawa bilansowego i podatkowego </w:t>
            </w:r>
          </w:p>
          <w:p w14:paraId="6F6EB91F" w14:textId="77777777" w:rsidR="00A9552B" w:rsidRPr="00DF7351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 xml:space="preserve">10. Rozrachunki i różnice kursowe w ujęciu prawa bilansowego i podatkowego </w:t>
            </w:r>
          </w:p>
          <w:p w14:paraId="05C0DC1E" w14:textId="77777777" w:rsidR="00A9552B" w:rsidRPr="00DF7351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 xml:space="preserve">11. Inwestycje długo – i krótkoterminowe w ujęciu prawa bilansowego i podatkowego </w:t>
            </w:r>
          </w:p>
          <w:p w14:paraId="52C91622" w14:textId="77777777" w:rsidR="00A9552B" w:rsidRPr="00DF7351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12. Rezerwy na zobowiązania, rozliczenia międzyokresowe w ujęciu prawa bilansowego i podatkowego</w:t>
            </w:r>
          </w:p>
          <w:p w14:paraId="0762E8C7" w14:textId="77777777" w:rsidR="00A9552B" w:rsidRPr="00DF7351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13. Ujęcie w księgach rachunkowych i ujawnienie w sprawozdaniu finansowym podatku od towarów i usług</w:t>
            </w:r>
          </w:p>
          <w:p w14:paraId="7888C646" w14:textId="77777777" w:rsidR="00A9552B" w:rsidRPr="00D92B0D" w:rsidRDefault="00A9552B" w:rsidP="005E24BE">
            <w:p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F7351">
              <w:rPr>
                <w:rFonts w:cstheme="minorHAnsi"/>
                <w:sz w:val="20"/>
                <w:szCs w:val="20"/>
              </w:rPr>
              <w:t>14. Ujęcie w księgach rachunkowych i ujawnienie w sprawozdaniu finansowym podatków kosztowych</w:t>
            </w:r>
          </w:p>
        </w:tc>
      </w:tr>
      <w:tr w:rsidR="00A9552B" w:rsidRPr="004A4496" w14:paraId="6BA7426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4A230A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D3093E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  <w:tr w:rsidR="00A9552B" w:rsidRPr="004A4496" w14:paraId="7F5142B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E26" w14:textId="77777777" w:rsidR="00A9552B" w:rsidRPr="00BB579B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BB579B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ECFC6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D312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00F220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FFEA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5418A6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7631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1AE90766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B7A679C" w14:textId="77777777" w:rsidR="00A9552B" w:rsidRPr="00BB579B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E5BDC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AEBA6F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331C2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CCBAE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32AC72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26BC2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80BCE65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9C26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3A478E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BE5329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B893CA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F4477C" w14:paraId="10DEC957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8CD8C06" w14:textId="77777777" w:rsidR="00A9552B" w:rsidRPr="00BB579B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B579B">
              <w:rPr>
                <w:rFonts w:cstheme="minorHAnsi"/>
                <w:sz w:val="20"/>
                <w:szCs w:val="20"/>
              </w:rPr>
              <w:t>PRZEDMIOT HUMANISTYCZNY II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81B653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3C3040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13AD2B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E70627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E3D8DA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02FAB6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E58F7F4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2D0B54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9187E7E" w14:textId="77777777" w:rsidR="00A9552B" w:rsidRPr="00F4477C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B96D9B" w14:textId="77777777" w:rsidR="00A9552B" w:rsidRPr="00F4477C" w:rsidRDefault="000E7ADC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3AEB83C" w14:textId="77777777" w:rsidR="00A9552B" w:rsidRPr="00F4477C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K-W-5</w:t>
            </w:r>
          </w:p>
        </w:tc>
      </w:tr>
      <w:tr w:rsidR="00A9552B" w:rsidRPr="00F4477C" w14:paraId="52E34B1D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4DDEC5A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6526B17" w14:textId="77777777" w:rsidR="00A9552B" w:rsidRPr="00F4477C" w:rsidRDefault="00A9552B" w:rsidP="005E24B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4477C">
              <w:rPr>
                <w:rFonts w:cstheme="minorHAnsi"/>
                <w:sz w:val="20"/>
                <w:szCs w:val="20"/>
              </w:rPr>
              <w:t>Treść programu zgodna z treścią programu wybranego przedmiotu humanistycznego</w:t>
            </w:r>
          </w:p>
        </w:tc>
      </w:tr>
      <w:tr w:rsidR="00A9552B" w:rsidRPr="004A4496" w14:paraId="4BD603D8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4C577D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692766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</w:tbl>
    <w:p w14:paraId="6C5E63E9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</w:rPr>
      </w:pPr>
    </w:p>
    <w:p w14:paraId="7C2BD7CE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</w:rPr>
      </w:pPr>
    </w:p>
    <w:p w14:paraId="3902E4E9" w14:textId="77777777" w:rsidR="00A9552B" w:rsidRDefault="00A9552B" w:rsidP="00A9552B">
      <w:pPr>
        <w:rPr>
          <w:rFonts w:ascii="Times New Roman" w:eastAsia="Times New Roman" w:hAnsi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</w:rPr>
        <w:br w:type="page"/>
      </w:r>
    </w:p>
    <w:p w14:paraId="3F1487DA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412324">
        <w:rPr>
          <w:rFonts w:ascii="Times New Roman" w:eastAsia="Times New Roman" w:hAnsi="Times New Roman"/>
          <w:b/>
          <w:color w:val="FF0000"/>
          <w:sz w:val="24"/>
          <w:szCs w:val="24"/>
        </w:rPr>
        <w:lastRenderedPageBreak/>
        <w:t>Semestr/rok studiów: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 semestr czwarty/rok drugi</w:t>
      </w:r>
    </w:p>
    <w:p w14:paraId="11AC7B6F" w14:textId="77777777" w:rsidR="00A9552B" w:rsidRPr="00412324" w:rsidRDefault="00A9552B" w:rsidP="00A9552B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</w:p>
    <w:tbl>
      <w:tblPr>
        <w:tblW w:w="14613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3"/>
        <w:gridCol w:w="709"/>
        <w:gridCol w:w="709"/>
        <w:gridCol w:w="708"/>
        <w:gridCol w:w="709"/>
        <w:gridCol w:w="709"/>
        <w:gridCol w:w="709"/>
        <w:gridCol w:w="708"/>
        <w:gridCol w:w="709"/>
        <w:gridCol w:w="1125"/>
        <w:gridCol w:w="1134"/>
        <w:gridCol w:w="3969"/>
        <w:gridCol w:w="12"/>
      </w:tblGrid>
      <w:tr w:rsidR="00A9552B" w:rsidRPr="004A4496" w14:paraId="236F17AF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FE8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890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3EC0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B022A9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0A10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416FEA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034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092A688F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7EC5A5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524CD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5AA58E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8DFD11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32762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5EA9A9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3A75F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CB7086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A8939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23278D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553D04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B697E9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1F9D528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AF9F989" w14:textId="77777777" w:rsidR="00A9552B" w:rsidRPr="00FD193B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D193B">
              <w:rPr>
                <w:rFonts w:cstheme="minorHAnsi"/>
                <w:sz w:val="20"/>
                <w:szCs w:val="20"/>
              </w:rPr>
              <w:t>EKONOMIA MIĘDZYNARODOWA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E6D077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D193B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D83AF4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15A4E54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7B9C06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1D4BCE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F1D098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DC55F7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DA8E77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54984BBD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D193B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E69B3" w14:textId="77777777" w:rsidR="00A9552B" w:rsidRPr="00FD193B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D193B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549E246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K-W-5</w:t>
            </w:r>
          </w:p>
          <w:p w14:paraId="5E7A8725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K-W-6</w:t>
            </w:r>
          </w:p>
          <w:p w14:paraId="1D9F8FFA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K-U-1</w:t>
            </w:r>
          </w:p>
          <w:p w14:paraId="0D633520" w14:textId="77777777" w:rsidR="00A9552B" w:rsidRPr="00FD193B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</w:rPr>
              <w:t>K-K-2</w:t>
            </w:r>
          </w:p>
        </w:tc>
      </w:tr>
      <w:tr w:rsidR="00A9552B" w:rsidRPr="0018798F" w14:paraId="20E9C4EF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87332C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66FCE90" w14:textId="77777777" w:rsidR="00A9552B" w:rsidRDefault="00A9552B" w:rsidP="001B7244">
            <w:pPr>
              <w:pStyle w:val="Akapitzlist"/>
              <w:numPr>
                <w:ilvl w:val="0"/>
                <w:numId w:val="80"/>
              </w:num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Pojęcie i zakres ekonomii międzynarodowej,</w:t>
            </w:r>
          </w:p>
          <w:p w14:paraId="1A545517" w14:textId="77777777" w:rsidR="00A9552B" w:rsidRDefault="00A9552B" w:rsidP="001B7244">
            <w:pPr>
              <w:pStyle w:val="Akapitzlist"/>
              <w:numPr>
                <w:ilvl w:val="0"/>
                <w:numId w:val="80"/>
              </w:num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Teorie handlu międzynarodowego,</w:t>
            </w:r>
          </w:p>
          <w:p w14:paraId="3051009D" w14:textId="77777777" w:rsidR="00A9552B" w:rsidRDefault="00A9552B" w:rsidP="001B7244">
            <w:pPr>
              <w:pStyle w:val="Akapitzlist"/>
              <w:numPr>
                <w:ilvl w:val="0"/>
                <w:numId w:val="80"/>
              </w:num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Polityka handlowa,</w:t>
            </w:r>
          </w:p>
          <w:p w14:paraId="2E9155C9" w14:textId="77777777" w:rsidR="00A9552B" w:rsidRDefault="00A9552B" w:rsidP="001B7244">
            <w:pPr>
              <w:pStyle w:val="Akapitzlist"/>
              <w:numPr>
                <w:ilvl w:val="0"/>
                <w:numId w:val="80"/>
              </w:numPr>
              <w:spacing w:after="0" w:line="240" w:lineRule="auto"/>
              <w:rPr>
                <w:rFonts w:cs="Courier New"/>
              </w:rPr>
            </w:pPr>
            <w:r>
              <w:rPr>
                <w:rFonts w:cs="Courier New"/>
              </w:rPr>
              <w:t>Międzynarodowe stosunki finansowe,</w:t>
            </w:r>
          </w:p>
          <w:p w14:paraId="1894D631" w14:textId="77777777" w:rsidR="00A9552B" w:rsidRPr="00F4477C" w:rsidRDefault="00A9552B" w:rsidP="001B7244">
            <w:pPr>
              <w:pStyle w:val="Akapitzlist"/>
              <w:numPr>
                <w:ilvl w:val="0"/>
                <w:numId w:val="80"/>
              </w:numPr>
              <w:spacing w:after="0" w:line="240" w:lineRule="auto"/>
              <w:rPr>
                <w:rFonts w:cs="Courier New"/>
              </w:rPr>
            </w:pPr>
            <w:r w:rsidRPr="00F4477C">
              <w:rPr>
                <w:rFonts w:cs="Courier New"/>
              </w:rPr>
              <w:t>Ekonomia międzynarodowa wobec problemów globalnych,</w:t>
            </w:r>
          </w:p>
        </w:tc>
      </w:tr>
      <w:tr w:rsidR="00A9552B" w:rsidRPr="004A4496" w14:paraId="1A38763B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334C1F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A0202F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24B0F95D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674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472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0D73A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32D82B2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AA1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8B96D3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F41E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7054FCF8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45B3D9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56139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3B0E0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49611E4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39082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2FAC67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9BA3B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E43B9C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CF95E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EB5BA2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B2FC6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988CE0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5B138AB2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7799DCC" w14:textId="77777777" w:rsidR="00A9552B" w:rsidRPr="0018798F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798F">
              <w:rPr>
                <w:rFonts w:cs="Courier New"/>
                <w:sz w:val="20"/>
                <w:szCs w:val="20"/>
              </w:rPr>
              <w:t>SEMINARIUM DYPLOMOWE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A75D9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BD884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C22B8C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30/30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179D1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F212F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CE2329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727B3C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29025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54B485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30/30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2282F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087196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K-W-3</w:t>
            </w:r>
          </w:p>
          <w:p w14:paraId="3DFA788F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K-W-6</w:t>
            </w:r>
          </w:p>
          <w:p w14:paraId="4CEFE389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K-U-5</w:t>
            </w:r>
          </w:p>
          <w:p w14:paraId="29F8D397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K-U-7</w:t>
            </w:r>
          </w:p>
          <w:p w14:paraId="49DA1302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K-U-9</w:t>
            </w:r>
          </w:p>
          <w:p w14:paraId="4E1814AF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K-U-10</w:t>
            </w:r>
          </w:p>
          <w:p w14:paraId="0CDE5911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K-K-1</w:t>
            </w:r>
          </w:p>
          <w:p w14:paraId="490B8C56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798F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D92B0D" w14:paraId="63CA35A9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7BCA522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B17D45B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rFonts w:cs="Calibri"/>
                <w:sz w:val="20"/>
                <w:szCs w:val="20"/>
              </w:rPr>
              <w:t>Zapoznanie z tematyką seminarium dyplomowego, rozdzielenie tematów referatów</w:t>
            </w:r>
          </w:p>
          <w:p w14:paraId="1C3A7A15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rFonts w:cs="Calibri"/>
                <w:sz w:val="20"/>
                <w:szCs w:val="20"/>
              </w:rPr>
              <w:t>Referowanie przez studentów zagadnień zgodnych z przydzielonymi tematami</w:t>
            </w:r>
          </w:p>
          <w:p w14:paraId="0A6A3500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rFonts w:cs="Calibri"/>
                <w:sz w:val="20"/>
                <w:szCs w:val="20"/>
              </w:rPr>
              <w:t>Ustalenie tematów oraz omówienie minimalnych wymagań stawianych pracom dyplomowym</w:t>
            </w:r>
          </w:p>
          <w:p w14:paraId="277FEB69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Przygotowanie do samodzielnego rozwiązywania problemu praktycznego czy też do samodzielnego rozwiązania problemu ogólnego </w:t>
            </w:r>
          </w:p>
          <w:p w14:paraId="7176EDA3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lastRenderedPageBreak/>
              <w:t>Wybór tematu badawczego po odpowiedniej selekcji.</w:t>
            </w:r>
          </w:p>
          <w:p w14:paraId="7A8785E4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Dyskusja nad strukturą pracy i opracowanie odpowiedniego układu pracy</w:t>
            </w:r>
          </w:p>
          <w:p w14:paraId="3C286973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>Wybór odpowiednich metod badawczych</w:t>
            </w:r>
          </w:p>
          <w:p w14:paraId="756230B9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Poszukiwanie odpowiedniej literatury przedmiotu </w:t>
            </w:r>
          </w:p>
          <w:p w14:paraId="52F42224" w14:textId="77777777" w:rsidR="00A9552B" w:rsidRPr="00DF7351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Opracowanie wyników badań z wykorzystaniem odpowiednich metod, weryfikacja postawiony hipotez </w:t>
            </w:r>
          </w:p>
          <w:p w14:paraId="7ACE9F82" w14:textId="77777777" w:rsidR="00A9552B" w:rsidRPr="0018798F" w:rsidRDefault="00A9552B" w:rsidP="001B7244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DF7351">
              <w:rPr>
                <w:sz w:val="20"/>
                <w:szCs w:val="20"/>
              </w:rPr>
              <w:t>Ciągła współpraca z promotorem w tworzeniu ostatecznej wersji pracy.</w:t>
            </w:r>
          </w:p>
        </w:tc>
      </w:tr>
      <w:tr w:rsidR="00A9552B" w:rsidRPr="004A4496" w14:paraId="413C8FCE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F7982E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3A021C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</w:t>
            </w:r>
          </w:p>
        </w:tc>
      </w:tr>
      <w:tr w:rsidR="00A9552B" w:rsidRPr="004A4496" w14:paraId="64106B2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BAB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A38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34BB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FCAB6B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2B1B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96F785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3B2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6A41A8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4EB219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746BB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54CE08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70C320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FA81A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14C09F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27ABC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F53FEB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1D96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81D7B9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1B146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FEB082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C9D1D0B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09B8C62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RACHUNEK KOSZTÓW I RACHUNKOWOŚĆ ZARZĄDCZA W ZINTEGROWANYCH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655A6E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4AE4BB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35D1AB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4B97127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36AB87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798F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5F2305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9CF73E0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9D11EB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2C55165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798F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D04E2F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798F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542748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K-U-2</w:t>
            </w:r>
          </w:p>
          <w:p w14:paraId="6773D690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K-U-5</w:t>
            </w:r>
          </w:p>
          <w:p w14:paraId="61FB313F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798F">
              <w:rPr>
                <w:rFonts w:cstheme="minorHAnsi"/>
                <w:sz w:val="20"/>
                <w:szCs w:val="20"/>
              </w:rPr>
              <w:t>K-K-1</w:t>
            </w:r>
          </w:p>
        </w:tc>
      </w:tr>
      <w:tr w:rsidR="00A9552B" w:rsidRPr="00D92B0D" w14:paraId="4DE4BE1C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270231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2FDDE3A" w14:textId="77777777" w:rsidR="00A9552B" w:rsidRPr="00DF7351" w:rsidRDefault="00A9552B" w:rsidP="001B7244">
            <w:pPr>
              <w:pStyle w:val="Akapitzlist"/>
              <w:numPr>
                <w:ilvl w:val="0"/>
                <w:numId w:val="65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F7351">
              <w:rPr>
                <w:rFonts w:eastAsia="Times New Roman" w:cstheme="minorHAnsi"/>
                <w:sz w:val="20"/>
                <w:szCs w:val="20"/>
                <w:lang w:eastAsia="pl-PL"/>
              </w:rPr>
              <w:t>Rachunkowość finansowa i zarządcza w systemach ERP (Zarządzanie oparte na controllingu, Zrównoważona Karta Wyników w controllingu, Monitorowanie kosztów – odpowiedzialność za koszty, Wstęp do rachunku kosztów działań, Planowanie strategiczne i budżetowanie).</w:t>
            </w:r>
          </w:p>
          <w:p w14:paraId="30432080" w14:textId="77777777" w:rsidR="00A9552B" w:rsidRPr="00DF7351" w:rsidRDefault="00A9552B" w:rsidP="001B7244">
            <w:pPr>
              <w:pStyle w:val="Akapitzlist"/>
              <w:numPr>
                <w:ilvl w:val="0"/>
                <w:numId w:val="6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F7351">
              <w:rPr>
                <w:rFonts w:eastAsia="Times New Roman" w:cstheme="minorHAnsi"/>
                <w:sz w:val="20"/>
                <w:szCs w:val="20"/>
                <w:lang w:eastAsia="pl-PL"/>
              </w:rPr>
              <w:t>Rachunek kosztów, rachunkowość zarządcza w systemach ERP (Struktura rachunku kosztów, Rola rachunkowości zarządczej, Rachunkowość zarządcza a rachunkowość finansowa, Rachunkowość zarządcza a controlling).</w:t>
            </w:r>
          </w:p>
          <w:p w14:paraId="1A42A8A4" w14:textId="77777777" w:rsidR="00A9552B" w:rsidRPr="00DF7351" w:rsidRDefault="00A9552B" w:rsidP="001B7244">
            <w:pPr>
              <w:pStyle w:val="Akapitzlist"/>
              <w:numPr>
                <w:ilvl w:val="0"/>
                <w:numId w:val="6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F7351">
              <w:rPr>
                <w:rFonts w:eastAsia="Times New Roman" w:cstheme="minorHAnsi"/>
                <w:sz w:val="20"/>
                <w:szCs w:val="20"/>
                <w:lang w:eastAsia="pl-PL"/>
              </w:rPr>
              <w:t>Budżetowanie w systemach ERP (Zasady przygotowania budżetu przedsiębiorstwa, Budżetowanie i kontrola kosztów w odniesieniu do strategii przedsiębiorstwa, Ustalanie celów, Weryfikacja istotności w budżetowaniu kosztów).</w:t>
            </w:r>
          </w:p>
          <w:p w14:paraId="0A4C62C3" w14:textId="77777777" w:rsidR="00A9552B" w:rsidRPr="00DF7351" w:rsidRDefault="00A9552B" w:rsidP="001B7244">
            <w:pPr>
              <w:pStyle w:val="Akapitzlist"/>
              <w:numPr>
                <w:ilvl w:val="0"/>
                <w:numId w:val="6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F7351">
              <w:rPr>
                <w:rFonts w:eastAsia="Times New Roman" w:cstheme="minorHAnsi"/>
                <w:sz w:val="20"/>
                <w:szCs w:val="20"/>
                <w:lang w:eastAsia="pl-PL"/>
              </w:rPr>
              <w:t>Struktura pełnego budżetu firmy w systemach ERP (Miejsca powstawania kosztów a centra odpowiedzialności, Uwzględnienie zakresów odpowiedzialności w projektowaniu budżetu, Dostosowanie metod budżetowania do specyfiki przedsiębiorstwa, Zgodność budżetu z planem strategicznym, Zwiększenie elastyczności budżetu).</w:t>
            </w:r>
          </w:p>
          <w:p w14:paraId="2F759BBF" w14:textId="77777777" w:rsidR="00A9552B" w:rsidRPr="0018798F" w:rsidRDefault="00A9552B" w:rsidP="001B7244">
            <w:pPr>
              <w:pStyle w:val="Akapitzlist"/>
              <w:numPr>
                <w:ilvl w:val="0"/>
                <w:numId w:val="65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F7351">
              <w:rPr>
                <w:rFonts w:eastAsia="Times New Roman" w:cstheme="minorHAnsi"/>
                <w:sz w:val="20"/>
                <w:szCs w:val="20"/>
                <w:lang w:eastAsia="pl-PL"/>
              </w:rPr>
              <w:t>Budżetowanie i kontrola kosztów w systemach ERP (Budżetowanie sprzedaży, Budżetowanie kosztów, Budżetowanie wyniku finansowego, Budżetowanie przepływów pieniężnych i bilansu).</w:t>
            </w:r>
          </w:p>
        </w:tc>
      </w:tr>
      <w:tr w:rsidR="00A9552B" w:rsidRPr="004A4496" w14:paraId="1AA2295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B5E1C3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46CBD2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31701801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893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A25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611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293A4F8C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7232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Razem:</w:t>
            </w:r>
          </w:p>
          <w:p w14:paraId="54CBC27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FB14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Odniesienie do kierunkowych efektów uczenia się (symbole)</w:t>
            </w:r>
          </w:p>
        </w:tc>
      </w:tr>
      <w:tr w:rsidR="00A9552B" w:rsidRPr="004A4496" w14:paraId="665D756D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455AED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2124B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8ADD5E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5B4B44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63740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16701F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C431C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B5BA1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AFE8E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185DD3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785AE1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E74EAB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DE308BF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A6EB5AF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CONTROLLING W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3CC14E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D0B928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5C1C0F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AD2DD5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C4420A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261E32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2615695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43539D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40EBA4CC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DFC21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5E458C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36396">
              <w:rPr>
                <w:rFonts w:cstheme="minorHAnsi"/>
                <w:bCs/>
                <w:sz w:val="20"/>
                <w:szCs w:val="20"/>
              </w:rPr>
              <w:t>K-W-1</w:t>
            </w:r>
          </w:p>
          <w:p w14:paraId="139ED13F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K-U-2</w:t>
            </w:r>
          </w:p>
          <w:p w14:paraId="4ECE1901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K-U-6</w:t>
            </w:r>
          </w:p>
          <w:p w14:paraId="53A22144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D92B0D" w14:paraId="7501F38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9D32F19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5C2B644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Rozwój informatycznych systemów zarządzania. </w:t>
            </w:r>
          </w:p>
          <w:p w14:paraId="69D6FC8F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Systemy klasy ERP. </w:t>
            </w:r>
          </w:p>
          <w:p w14:paraId="77A3DA14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Informatyczne systemy w rachunkowości i controlingu </w:t>
            </w:r>
          </w:p>
          <w:p w14:paraId="63F23330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Moduły finansowe wybranych systemów klasy ERP i narzędzia informatyczne do zarządzania finansami podmiotów gospodarczych. </w:t>
            </w:r>
          </w:p>
          <w:p w14:paraId="5DA2B771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Wprowadzenie do obsługi zintegrowanego systemu zarządzania. </w:t>
            </w:r>
          </w:p>
          <w:p w14:paraId="46643F52" w14:textId="77777777" w:rsidR="00A9552B" w:rsidRPr="00DF7351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  <w:rPr>
                <w:sz w:val="20"/>
                <w:szCs w:val="20"/>
              </w:rPr>
            </w:pPr>
            <w:r w:rsidRPr="00DF7351">
              <w:rPr>
                <w:sz w:val="20"/>
                <w:szCs w:val="20"/>
              </w:rPr>
              <w:t xml:space="preserve">Proces zakupu, sprzedaży i dystrybucji w zintegrowanym systemie zarządzania. </w:t>
            </w:r>
          </w:p>
          <w:p w14:paraId="0EDDFB64" w14:textId="77777777" w:rsidR="00A9552B" w:rsidRPr="0018798F" w:rsidRDefault="00A9552B" w:rsidP="001B7244">
            <w:pPr>
              <w:pStyle w:val="Akapitzlist"/>
              <w:numPr>
                <w:ilvl w:val="0"/>
                <w:numId w:val="66"/>
              </w:numPr>
              <w:spacing w:after="0" w:line="240" w:lineRule="auto"/>
            </w:pPr>
            <w:r w:rsidRPr="00DF7351">
              <w:rPr>
                <w:sz w:val="20"/>
                <w:szCs w:val="20"/>
              </w:rPr>
              <w:t>Zastosowanie wybranych narzędzi i systemów informatycznych do pracy analityka finansowego i specjalisty ds. controlingu.</w:t>
            </w:r>
          </w:p>
        </w:tc>
      </w:tr>
      <w:tr w:rsidR="00A9552B" w:rsidRPr="004A4496" w14:paraId="72A72DA8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66E992A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9AD2668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08473AA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F89F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371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CC63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A7BCEC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6A55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631333F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AEB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F9767BF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FA15F0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C8356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B5E61F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49F918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E5F2A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89A977C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B2271E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939725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1A39D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429A6F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CF69AC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B9DCB9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0D6C96F9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7E73DDB4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NOWE TECHNOLOGIE I ZASTOSOWANIA SZTUCZNEJ INTELIGENCJI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0D41FE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A99401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9F9EF7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230D6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386A0B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48FBD8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9F24AC3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F2AE4A5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3B92648F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289AE3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CAE79C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3D2409F0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2A9E13DC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K-U-5</w:t>
            </w:r>
          </w:p>
        </w:tc>
      </w:tr>
      <w:tr w:rsidR="00A9552B" w:rsidRPr="00D92B0D" w14:paraId="60C1DE15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19E87CD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70A084B" w14:textId="77777777" w:rsidR="00A9552B" w:rsidRPr="00D36396" w:rsidRDefault="00A9552B" w:rsidP="001B7244">
            <w:pPr>
              <w:pStyle w:val="Nagwkitablic"/>
              <w:numPr>
                <w:ilvl w:val="0"/>
                <w:numId w:val="68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Wprowadzenie do sztucznej inteligencji i wirtualnej rzeczywistości w komunikacji. Studenci podczas pracy w grupach poznają definicje i różnice między sztuczną inteligencją i wirtualną rzeczywistością.</w:t>
            </w:r>
          </w:p>
          <w:p w14:paraId="26ECE3F7" w14:textId="77777777" w:rsidR="00A9552B" w:rsidRPr="00D36396" w:rsidRDefault="00A9552B" w:rsidP="001B7244">
            <w:pPr>
              <w:pStyle w:val="Nagwkitablic"/>
              <w:numPr>
                <w:ilvl w:val="0"/>
                <w:numId w:val="68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Podstawowe technologie i algorytmy sztucznej inteligencji.</w:t>
            </w:r>
          </w:p>
          <w:p w14:paraId="68F22F7A" w14:textId="77777777" w:rsidR="00A9552B" w:rsidRPr="00D36396" w:rsidRDefault="00A9552B" w:rsidP="001B7244">
            <w:pPr>
              <w:pStyle w:val="Nagwkitablic"/>
              <w:numPr>
                <w:ilvl w:val="0"/>
                <w:numId w:val="68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Wyszukiwanie przykładów zastosowań sztucznej inteligencji w komunikacji: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chatboty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, wykrywanie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deepfake’ów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>.</w:t>
            </w:r>
          </w:p>
          <w:p w14:paraId="2E1456BB" w14:textId="77777777" w:rsidR="00A9552B" w:rsidRPr="00D36396" w:rsidRDefault="00A9552B" w:rsidP="001B7244">
            <w:pPr>
              <w:pStyle w:val="Nagwkitablic"/>
              <w:numPr>
                <w:ilvl w:val="0"/>
                <w:numId w:val="68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Wirtualna rzeczywistość w komunikacji. Studenci poznają technologie wirtualnej rzeczywistości: VR, AR, MR (zajęcia prowadzone przy użyciu sprzętu VR)</w:t>
            </w:r>
          </w:p>
          <w:p w14:paraId="5D4FFDA0" w14:textId="77777777" w:rsidR="00A9552B" w:rsidRPr="00D359E1" w:rsidRDefault="00A9552B" w:rsidP="001B7244">
            <w:pPr>
              <w:pStyle w:val="Nagwkitablic"/>
              <w:numPr>
                <w:ilvl w:val="0"/>
                <w:numId w:val="68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Praktyczne zastosowanie sztucznej inteligencji i wirtualnej rzeczywistości w komunikacji. Studenci projektują kampanię marketingową z wykorzystaniem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 i wirtualnej rzeczywistości.</w:t>
            </w:r>
          </w:p>
        </w:tc>
      </w:tr>
      <w:tr w:rsidR="00A9552B" w:rsidRPr="004A4496" w14:paraId="1AEE5E0D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0871A83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B50197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64FCEE48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CE7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CE5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F0A4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6B576A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C667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35464B6A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EDD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Odniesienie do kierunkowych efektów uczenia się (symbole)</w:t>
            </w:r>
          </w:p>
        </w:tc>
      </w:tr>
      <w:tr w:rsidR="00A9552B" w:rsidRPr="004A4496" w14:paraId="7682B37D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564E266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2547D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41E2F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ABF73E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38C82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B62AC8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825BC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0821A3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FF281B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44B26EF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C5908A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EADA43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36276C30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F2CC1DE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SPRAWOZDAWCZOŚĆ Z ZINTEGROWANYCH SYSTEMACH INFORMATYCZNYCH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161413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0D001C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AC9F888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504263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0FA6A9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795AF1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8A29635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69541C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23CC7C62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15</w:t>
            </w:r>
            <w:r>
              <w:rPr>
                <w:rFonts w:eastAsia="Times New Roman" w:cstheme="minorHAnsi"/>
                <w:sz w:val="20"/>
                <w:szCs w:val="20"/>
              </w:rPr>
              <w:t>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CC76A4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CF076E1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36396">
              <w:rPr>
                <w:rFonts w:cstheme="minorHAnsi"/>
                <w:bCs/>
                <w:sz w:val="20"/>
                <w:szCs w:val="20"/>
              </w:rPr>
              <w:t>K-W-7</w:t>
            </w:r>
          </w:p>
          <w:p w14:paraId="500D4E9C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36396">
              <w:rPr>
                <w:rFonts w:cstheme="minorHAnsi"/>
                <w:bCs/>
                <w:sz w:val="20"/>
                <w:szCs w:val="20"/>
              </w:rPr>
              <w:t>K-U-5</w:t>
            </w:r>
          </w:p>
          <w:p w14:paraId="298D8B58" w14:textId="77777777" w:rsidR="00A9552B" w:rsidRPr="00D36396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K-U-6</w:t>
            </w:r>
          </w:p>
        </w:tc>
      </w:tr>
      <w:tr w:rsidR="00A9552B" w:rsidRPr="00D92B0D" w14:paraId="1EAE8FFD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216E304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B3EC82C" w14:textId="77777777" w:rsidR="00A9552B" w:rsidRPr="00D36396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Zagadnienia organizacyjne – zapoznanie z tematyką zajęć, przedstawienie literatury i omówienie zasad zaliczenia przedmiotu, Rozliczanie operacji gospodarczych na przełomie roku obrotowego</w:t>
            </w:r>
          </w:p>
          <w:p w14:paraId="5291F22F" w14:textId="77777777" w:rsidR="00A9552B" w:rsidRPr="00D36396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E-sprawozdawczość</w:t>
            </w:r>
          </w:p>
          <w:p w14:paraId="4404E9BD" w14:textId="77777777" w:rsidR="00A9552B" w:rsidRPr="00D36396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Zalety i wady zastosowania systemów komputerowych w sprawozdawczości finansowej</w:t>
            </w:r>
          </w:p>
          <w:p w14:paraId="0B87CA62" w14:textId="77777777" w:rsidR="00A9552B" w:rsidRPr="00D36396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Sporządzenie sprawozdania finansowego przy użyciu programu finansowo księgowego Symfonia – przykłady sporządzania</w:t>
            </w:r>
          </w:p>
          <w:p w14:paraId="736BD974" w14:textId="77777777" w:rsidR="00A9552B" w:rsidRPr="00D36396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D36396">
              <w:rPr>
                <w:rFonts w:cstheme="minorHAnsi"/>
                <w:sz w:val="20"/>
                <w:szCs w:val="20"/>
              </w:rPr>
              <w:t>Program Rewizor – przykłady sporządzania</w:t>
            </w:r>
          </w:p>
          <w:p w14:paraId="0B823EC4" w14:textId="77777777" w:rsidR="00A9552B" w:rsidRPr="00E60AAB" w:rsidRDefault="00A9552B" w:rsidP="001B7244">
            <w:pPr>
              <w:pStyle w:val="Akapitzlist"/>
              <w:numPr>
                <w:ilvl w:val="0"/>
                <w:numId w:val="67"/>
              </w:numPr>
              <w:spacing w:before="40" w:after="40" w:line="240" w:lineRule="auto"/>
              <w:jc w:val="both"/>
              <w:rPr>
                <w:rFonts w:cstheme="minorHAnsi"/>
                <w:bCs/>
              </w:rPr>
            </w:pPr>
            <w:r w:rsidRPr="00D36396">
              <w:rPr>
                <w:rFonts w:cstheme="minorHAnsi"/>
                <w:sz w:val="20"/>
                <w:szCs w:val="20"/>
              </w:rPr>
              <w:t>Sprawozdania finansowe w ERP OPTIMA, Microsoft Dynamik  – przykłady sporządzania</w:t>
            </w:r>
          </w:p>
        </w:tc>
      </w:tr>
      <w:tr w:rsidR="00A9552B" w:rsidRPr="004A4496" w14:paraId="57B3CF7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29D6ABE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B8CE82D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Zadanie projektowe</w:t>
            </w:r>
          </w:p>
        </w:tc>
      </w:tr>
      <w:tr w:rsidR="00A9552B" w:rsidRPr="004A4496" w14:paraId="515D7F96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5FF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C4F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3F52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71460A99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794F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4678A9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9F5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5930F46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AF47E6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A0FD6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25E156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426B5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1C02C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FA36BE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6F4E1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12B127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22E9E0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67325D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809A4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2AB6D7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D6640A6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5BDCE3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>RACHUNKOWOŚĆ UBEZPIECZEŃ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DE3E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3C3A4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93B1D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1A8A5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3990B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71419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ED8BB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164AE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044E5D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33874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9DABFBC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K-U-2</w:t>
            </w:r>
          </w:p>
          <w:p w14:paraId="47FA6790" w14:textId="77777777" w:rsidR="00A9552B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K-U-6</w:t>
            </w:r>
          </w:p>
          <w:p w14:paraId="6C63D81A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cs="Courier New"/>
              </w:rPr>
              <w:t>K-K-3</w:t>
            </w:r>
          </w:p>
        </w:tc>
      </w:tr>
      <w:tr w:rsidR="00A9552B" w:rsidRPr="00D92B0D" w14:paraId="40D8A08F" w14:textId="77777777" w:rsidTr="005E24BE">
        <w:trPr>
          <w:trHeight w:val="841"/>
        </w:trPr>
        <w:tc>
          <w:tcPr>
            <w:tcW w:w="2703" w:type="dxa"/>
            <w:shd w:val="clear" w:color="auto" w:fill="auto"/>
            <w:vAlign w:val="center"/>
          </w:tcPr>
          <w:p w14:paraId="66CB0D0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16BF8E87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Istota działalności zakładu ubezpieczeń i cechy charakterystyczne rachunkowości ubezpieczeniowej </w:t>
            </w:r>
          </w:p>
          <w:p w14:paraId="4DCB815F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Bilans zakładu ubezpieczeń </w:t>
            </w:r>
          </w:p>
          <w:p w14:paraId="132EF96C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Działalność lokacyjna zakładu ubezpieczeń </w:t>
            </w:r>
          </w:p>
          <w:p w14:paraId="0C236AE5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Działalność ubezpieczeniowa i reasekuracyjna zakładu ubezpieczeń </w:t>
            </w:r>
          </w:p>
          <w:p w14:paraId="45C891AE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Rezerwy techniczno-ubezpieczeniowe </w:t>
            </w:r>
          </w:p>
          <w:p w14:paraId="3A89ACC8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Przychody i koszty zakładu ubezpieczeń </w:t>
            </w:r>
          </w:p>
          <w:p w14:paraId="4EB65610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Wynik techniczny i wynik ogólny zakładu ubezpieczeń </w:t>
            </w:r>
          </w:p>
          <w:p w14:paraId="441082BF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Sprawozdawczość finansowa zakładu ubezpieczeń </w:t>
            </w:r>
          </w:p>
          <w:p w14:paraId="4874B88C" w14:textId="77777777" w:rsidR="00A9552B" w:rsidRPr="00D36396" w:rsidRDefault="00A9552B" w:rsidP="001B7244">
            <w:pPr>
              <w:numPr>
                <w:ilvl w:val="0"/>
                <w:numId w:val="69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36396">
              <w:rPr>
                <w:rFonts w:eastAsia="Times New Roman" w:cstheme="minorHAnsi"/>
                <w:sz w:val="20"/>
                <w:szCs w:val="20"/>
                <w:lang w:eastAsia="pl-PL"/>
              </w:rPr>
              <w:t>Ocena sytuacji finansowej zakładu ubezpieczeń na podstawie sprawozdania finansowego</w:t>
            </w:r>
          </w:p>
        </w:tc>
      </w:tr>
      <w:tr w:rsidR="00A9552B" w:rsidRPr="004A4496" w14:paraId="0692B240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19475A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7724A2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  <w:tr w:rsidR="00A9552B" w:rsidRPr="004A4496" w14:paraId="0B11ECD4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080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F3E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BCB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0D96278D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FDC0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A4E8B1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642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27B5563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9B7353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82562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2FECB5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98D417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0D454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626B2B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A30A1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C71EF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FC11A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83DC2F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46CE69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0D690B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A858941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0878FAE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theme="minorHAnsi"/>
                <w:bCs/>
              </w:rPr>
              <w:t>MARKETING USŁUG FINANSOWYCH I UBEZPIECZENIOWYCH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9FE27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BF204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454C9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97CA5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3A601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86610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D45F6C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182B7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A478C6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148A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EADA36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k-W-1</w:t>
            </w:r>
          </w:p>
          <w:p w14:paraId="2661C995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C63738">
              <w:rPr>
                <w:rFonts w:cstheme="minorHAnsi"/>
                <w:bCs/>
              </w:rPr>
              <w:t>k-W-5</w:t>
            </w:r>
          </w:p>
          <w:p w14:paraId="107F30F3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k-U-4</w:t>
            </w:r>
          </w:p>
        </w:tc>
      </w:tr>
      <w:tr w:rsidR="00A9552B" w:rsidRPr="00D92B0D" w14:paraId="2B7A142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6FEF7E8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1D6851E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Istota, cele i funkcje marketingu</w:t>
            </w:r>
          </w:p>
          <w:p w14:paraId="2DBDBC05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Proces i instrumenty marketingu w sferze usług</w:t>
            </w:r>
          </w:p>
          <w:p w14:paraId="62E2E9C6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Charakterystyka usług finansowych i ubezpieczeniowych z perspektywy marketingu</w:t>
            </w:r>
          </w:p>
          <w:p w14:paraId="362F4897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Zachowania nabywców usług finansowych i ubezpieczeniowych – podstawy teoretyczne</w:t>
            </w:r>
          </w:p>
          <w:p w14:paraId="4F00A5C4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Zachowania nabywców usług finansowych i ubezpieczeniowych – przegląd modeli i wyników badań</w:t>
            </w:r>
          </w:p>
          <w:p w14:paraId="66E43308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 xml:space="preserve">Determinanty </w:t>
            </w:r>
            <w:proofErr w:type="spellStart"/>
            <w:r w:rsidRPr="00D36396">
              <w:rPr>
                <w:rFonts w:cs="Courier New"/>
                <w:sz w:val="20"/>
                <w:szCs w:val="20"/>
              </w:rPr>
              <w:t>zachowań</w:t>
            </w:r>
            <w:proofErr w:type="spellEnd"/>
            <w:r w:rsidRPr="00D36396">
              <w:rPr>
                <w:rFonts w:cs="Courier New"/>
                <w:sz w:val="20"/>
                <w:szCs w:val="20"/>
              </w:rPr>
              <w:t xml:space="preserve"> nabywców usług finansowych i ubezpieczeniowych – kształtowanie i prognozowanie</w:t>
            </w:r>
          </w:p>
          <w:p w14:paraId="5B86AA26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Potencjał marketingowy usługi finansowej i ubezpieczeniowej (rodzaje, komplementarność, substytucyjność,… )</w:t>
            </w:r>
          </w:p>
          <w:p w14:paraId="583A5164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Komunikacja w sferze usług finansowych i ubezpieczeniowych (cele i formy promocji instytucjonalnej, produktowej, strategie, narzędzia)</w:t>
            </w:r>
          </w:p>
          <w:p w14:paraId="50513E25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Dystrybucja usług finansowych i ubezpieczeniowych (cele i struktury, strategie i narzędzia)</w:t>
            </w:r>
          </w:p>
          <w:p w14:paraId="57CA02F5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Zarządzanie działalnością marketingową w sferze usług finansowych i ubezpieczeniowych: planowanie, organizowanie, wdrażanie i controlling procesu marketingu</w:t>
            </w:r>
          </w:p>
          <w:p w14:paraId="7BE051F5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Rola marketingu wewnętrznego w sferze usług finansowych i ubezpieczeniowych</w:t>
            </w:r>
          </w:p>
          <w:p w14:paraId="67B525DA" w14:textId="77777777" w:rsidR="00A9552B" w:rsidRPr="00D36396" w:rsidRDefault="00A9552B" w:rsidP="001B7244">
            <w:pPr>
              <w:pStyle w:val="Akapitzlist"/>
              <w:numPr>
                <w:ilvl w:val="0"/>
                <w:numId w:val="70"/>
              </w:numPr>
              <w:spacing w:after="0" w:line="240" w:lineRule="auto"/>
              <w:rPr>
                <w:rFonts w:cs="Courier New"/>
              </w:rPr>
            </w:pPr>
            <w:r w:rsidRPr="00D36396">
              <w:rPr>
                <w:rFonts w:cs="Courier New"/>
                <w:sz w:val="20"/>
                <w:szCs w:val="20"/>
              </w:rPr>
              <w:t>Kształtowanie wizerunku instytucji finansowej i ubezpieczeniowej</w:t>
            </w:r>
          </w:p>
        </w:tc>
      </w:tr>
      <w:tr w:rsidR="00A9552B" w:rsidRPr="004A4496" w14:paraId="5B07034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056414F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B84A6F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484D090A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FD88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2777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2F100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68944EA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A18D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CD76BFF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044D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1F2C921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4E60A34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64515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91C7E1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ADE903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D115F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844AAE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E2C2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D096C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353C7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5E5E6C5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6F1E3E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CE82C2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0D59FBB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A1AE595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NOWE TECHNOLOGIE I ZASTOSOWANIA SZTUCZNEJ INTELIGENCJI W BANKOWOŚCI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E662D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6B9B0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C27B7E9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C720FC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4495E5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B597C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A8DB67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9CE98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3B7262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3E63C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887A8EF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57689D28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6361FA8B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K-U-5</w:t>
            </w:r>
          </w:p>
        </w:tc>
      </w:tr>
      <w:tr w:rsidR="00A9552B" w:rsidRPr="00D92B0D" w14:paraId="3582B9D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E5D9EBA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89F1E96" w14:textId="77777777" w:rsidR="00A9552B" w:rsidRPr="00D36396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Wprowadzenie do sztucznej inteligencji i wirtualnej rzeczywistości w komunikacji. Studenci podczas pracy w grupach poznają definicje i różnice między sztuczną inteligencją i wirtualną rzeczywistością.</w:t>
            </w:r>
          </w:p>
          <w:p w14:paraId="1B65323E" w14:textId="77777777" w:rsidR="00A9552B" w:rsidRPr="00D36396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Podstawowe technologie i algorytmy sztucznej inteligencji.</w:t>
            </w:r>
          </w:p>
          <w:p w14:paraId="14452E85" w14:textId="77777777" w:rsidR="00A9552B" w:rsidRPr="00D36396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Wyszukiwanie przykładów zastosowań sztucznej inteligencji w komunikacji: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chatboty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, wykrywanie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deepfake’ów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>.</w:t>
            </w:r>
          </w:p>
          <w:p w14:paraId="3D166E6C" w14:textId="77777777" w:rsidR="00A9552B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Wirtualna rzeczywistość w komunikacji. Studenci poznają technologie wirtualnej rzeczywistości: VR, AR, MR (zajęcia prowadzone przy użyciu sprzętu VR)</w:t>
            </w:r>
          </w:p>
          <w:p w14:paraId="2096F15D" w14:textId="77777777" w:rsidR="00A9552B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59E1">
              <w:rPr>
                <w:rFonts w:asciiTheme="minorHAnsi" w:hAnsiTheme="minorHAnsi" w:cstheme="minorHAnsi"/>
                <w:b w:val="0"/>
              </w:rPr>
              <w:t>Wybrane metody i podejścia stosowane w bankowości</w:t>
            </w:r>
          </w:p>
          <w:p w14:paraId="59B6453D" w14:textId="77777777" w:rsidR="00A9552B" w:rsidRPr="00D359E1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Z</w:t>
            </w:r>
            <w:r w:rsidRPr="00D359E1">
              <w:rPr>
                <w:rFonts w:asciiTheme="minorHAnsi" w:hAnsiTheme="minorHAnsi" w:cstheme="minorHAnsi"/>
                <w:b w:val="0"/>
              </w:rPr>
              <w:t>agadnienia szczegółowe związane z wykorzystaniem systemów</w:t>
            </w:r>
            <w:r>
              <w:rPr>
                <w:rFonts w:asciiTheme="minorHAnsi" w:hAnsiTheme="minorHAnsi" w:cstheme="minorHAnsi"/>
                <w:b w:val="0"/>
              </w:rPr>
              <w:t xml:space="preserve"> </w:t>
            </w:r>
            <w:r w:rsidRPr="00D359E1">
              <w:rPr>
                <w:rFonts w:asciiTheme="minorHAnsi" w:hAnsiTheme="minorHAnsi" w:cstheme="minorHAnsi"/>
                <w:b w:val="0"/>
              </w:rPr>
              <w:t>sztucznej inteligencji w sektorze bankowym</w:t>
            </w:r>
          </w:p>
          <w:p w14:paraId="408B27CD" w14:textId="77777777" w:rsidR="00A9552B" w:rsidRPr="00D359E1" w:rsidRDefault="00A9552B" w:rsidP="001B7244">
            <w:pPr>
              <w:pStyle w:val="Nagwkitablic"/>
              <w:numPr>
                <w:ilvl w:val="0"/>
                <w:numId w:val="72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Praktyczne zastosowanie sztucznej inteligencji i wirtualnej rzeczywistości w komunikacji. Studenci projektują kampanię marketingową z wykorzystaniem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 i wirtualnej rzeczywistości.</w:t>
            </w:r>
          </w:p>
        </w:tc>
      </w:tr>
      <w:tr w:rsidR="00A9552B" w:rsidRPr="004A4496" w14:paraId="36DB04E9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73213DAE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5D4839B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2DC4E91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39E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5C4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4E28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7E529E1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4BF1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6762470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8F4A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3DA8CF5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762FF890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5FB64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DFC4E3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911A2C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A5DE6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952F0A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E66C69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D9F833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13805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3B2F4BD8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07D66D3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5DE7FD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2EC45175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325E5B8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  <w:sz w:val="20"/>
                <w:szCs w:val="20"/>
              </w:rPr>
              <w:t>SPOŁECZNA ODPOWIEDZIALNOŚĆ INSTYTUCJI FINANSOWYCH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A6A0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F1EDB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39BCF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13BCC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3EF99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BF9C5A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820B9E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881D0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2CF183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E010E7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7F5467B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K-W-5</w:t>
            </w:r>
          </w:p>
          <w:p w14:paraId="779DD158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K-W-6</w:t>
            </w:r>
          </w:p>
          <w:p w14:paraId="7C75160D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K-W-8</w:t>
            </w:r>
          </w:p>
          <w:p w14:paraId="32DBDEF1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K-U-4</w:t>
            </w:r>
          </w:p>
          <w:p w14:paraId="3804A4E2" w14:textId="77777777" w:rsidR="00A9552B" w:rsidRDefault="00A9552B" w:rsidP="005E24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63738">
              <w:rPr>
                <w:rFonts w:cstheme="minorHAnsi"/>
                <w:sz w:val="20"/>
                <w:szCs w:val="20"/>
              </w:rPr>
              <w:t>K-K-2</w:t>
            </w:r>
          </w:p>
          <w:p w14:paraId="25364A12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K-K-3</w:t>
            </w:r>
          </w:p>
        </w:tc>
      </w:tr>
      <w:tr w:rsidR="00A9552B" w:rsidRPr="00D92B0D" w14:paraId="3412828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C75C2D5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0CC02A3E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Społeczna odpowiedzialność biznesu (CSR) – pojęcie, wymiary</w:t>
            </w:r>
          </w:p>
          <w:p w14:paraId="43213D3A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Etyka w działalności instytucji finansowych</w:t>
            </w:r>
          </w:p>
          <w:p w14:paraId="6D36B674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Edukacja finansowa jako narzędzie CSR</w:t>
            </w:r>
          </w:p>
          <w:p w14:paraId="67027EEB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Społecznie odpowiedzialne inwestowanie</w:t>
            </w:r>
          </w:p>
          <w:p w14:paraId="65CBE419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Społecznie odpowiedzialne udzielanie kredytów</w:t>
            </w:r>
          </w:p>
          <w:p w14:paraId="59FA6E0B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rPr>
                <w:rFonts w:cs="Courier New"/>
                <w:sz w:val="20"/>
                <w:szCs w:val="20"/>
              </w:rPr>
            </w:pPr>
            <w:r w:rsidRPr="00D36396">
              <w:rPr>
                <w:rFonts w:cs="Courier New"/>
                <w:sz w:val="20"/>
                <w:szCs w:val="20"/>
              </w:rPr>
              <w:t>Społecznie odpowiedzialne ubezpieczanie</w:t>
            </w:r>
          </w:p>
          <w:p w14:paraId="775C8977" w14:textId="77777777" w:rsidR="00A9552B" w:rsidRPr="00D36396" w:rsidRDefault="00A9552B" w:rsidP="001B7244">
            <w:pPr>
              <w:pStyle w:val="Akapitzlist"/>
              <w:numPr>
                <w:ilvl w:val="0"/>
                <w:numId w:val="71"/>
              </w:numPr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36396">
              <w:rPr>
                <w:rFonts w:cs="Courier New"/>
                <w:sz w:val="20"/>
                <w:szCs w:val="20"/>
              </w:rPr>
              <w:t>Raportowanie społeczne w instytucjach finansowych</w:t>
            </w:r>
          </w:p>
        </w:tc>
      </w:tr>
      <w:tr w:rsidR="00A9552B" w:rsidRPr="004A4496" w14:paraId="44960716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5266F4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E86CDE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6C200B2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ADAF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5F27C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45B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5662EF3E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0A1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Razem:</w:t>
            </w:r>
          </w:p>
          <w:p w14:paraId="6D6D1C2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D690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Odniesienie do kierunkowych efektów uczenia się (symbole)</w:t>
            </w:r>
          </w:p>
        </w:tc>
      </w:tr>
      <w:tr w:rsidR="00A9552B" w:rsidRPr="004A4496" w14:paraId="5C7C502C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2459DEB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C302C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4D76E3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D6B4F7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E91AAF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4B172D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8F254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94FA37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4FF46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285F3CBA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8A97F5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987094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4AF1C4EF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81C7E3B" w14:textId="77777777" w:rsidR="00A9552B" w:rsidRPr="00D359E1" w:rsidRDefault="00A9552B" w:rsidP="005E24BE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359E1">
              <w:rPr>
                <w:rFonts w:eastAsia="Times New Roman" w:cstheme="minorHAnsi"/>
                <w:sz w:val="20"/>
                <w:szCs w:val="20"/>
              </w:rPr>
              <w:t>KONSOLIDACJA SPRAWOZDAŃ FINANSOWYCH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23538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4867C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C292F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8DCF4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548DD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D21E7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1E68469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725BD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6539A9E2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37231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49D09F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="Courier New"/>
              </w:rPr>
            </w:pPr>
            <w:r w:rsidRPr="00C63738">
              <w:rPr>
                <w:rFonts w:cs="Courier New"/>
              </w:rPr>
              <w:t>K-U-4</w:t>
            </w:r>
          </w:p>
          <w:p w14:paraId="40D51E22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="Courier New"/>
              </w:rPr>
              <w:t>K-U-6</w:t>
            </w:r>
          </w:p>
        </w:tc>
      </w:tr>
      <w:tr w:rsidR="00A9552B" w:rsidRPr="00D92B0D" w14:paraId="38416F30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381CE2B6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47322A72" w14:textId="77777777" w:rsidR="00A9552B" w:rsidRPr="00DF7351" w:rsidRDefault="00A9552B" w:rsidP="001B7244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Grupa kapitałowa jako podmiot gospodarczy (definicja grupy kapitałowej, przyczyny powstawania grup kapitałowych, klasyfikacja grup kapitałowych, regulacje prawne dotyczące grup kapitałowych, pojęcia wykorzystywane do identyfikacji jednostek tworzących grupę kapitałową).</w:t>
            </w:r>
          </w:p>
          <w:p w14:paraId="6A933872" w14:textId="77777777" w:rsidR="00A9552B" w:rsidRPr="00DF7351" w:rsidRDefault="00A9552B" w:rsidP="001B7244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Ogólne zasady sporządzania skonsolidowanego sprawozdania finansowego (istota i cel konsolidacji sprawozdań finansowych, cechy charakterystyczne rachunkowości grup kapitałowych, wpływ konsolidacji sprawozdań finansowych na organizację rachunkowości jednostek tworzących grupę kapitałową, zwolnienia i wyłączenia jednostek z obowiązku konsolidacji).</w:t>
            </w:r>
          </w:p>
          <w:p w14:paraId="2CE94FDF" w14:textId="77777777" w:rsidR="00A9552B" w:rsidRPr="00DF7351" w:rsidRDefault="00A9552B" w:rsidP="001B7244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Konsolidacja metodą pełną.</w:t>
            </w:r>
          </w:p>
          <w:p w14:paraId="0DA9EB6B" w14:textId="77777777" w:rsidR="00A9552B" w:rsidRPr="00DF7351" w:rsidRDefault="00A9552B" w:rsidP="001B7244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F7351">
              <w:rPr>
                <w:rFonts w:cstheme="minorHAnsi"/>
                <w:sz w:val="20"/>
                <w:szCs w:val="20"/>
              </w:rPr>
              <w:t>Konsolidacja metodą proporcjonalną.</w:t>
            </w:r>
          </w:p>
          <w:p w14:paraId="4AB90D56" w14:textId="77777777" w:rsidR="00A9552B" w:rsidRPr="00D359E1" w:rsidRDefault="00A9552B" w:rsidP="001B7244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F7351">
              <w:rPr>
                <w:rFonts w:cstheme="minorHAnsi"/>
                <w:sz w:val="20"/>
                <w:szCs w:val="20"/>
              </w:rPr>
              <w:t>Wykorzystanie metody praw własności w procesie konsolidacji sprawozdań finansowych.</w:t>
            </w:r>
          </w:p>
        </w:tc>
      </w:tr>
      <w:tr w:rsidR="00A9552B" w:rsidRPr="004A4496" w14:paraId="33971F5B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153613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6C4B66C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  <w:tr w:rsidR="00A9552B" w:rsidRPr="004A4496" w14:paraId="7E4CEA45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C2E5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A70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C9216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189D3335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22A3B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70DAF930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ABE3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4E18977C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67C44BD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9EF4E3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258AA0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443CDCD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3B1BB8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EA3516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7714D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66707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F462B6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7B7BBAC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B95C41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614FC1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64B84320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20785DA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Arial"/>
              </w:rPr>
              <w:t>KONTROLA I AUDYT ZEWNĘTRZNY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AE38F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CD5A3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0BBA9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010F7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BA0F7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EFD83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459DB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C0BED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11650E07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D7DB9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00F05EB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D359E1">
              <w:rPr>
                <w:rFonts w:cs="Courier New"/>
                <w:sz w:val="20"/>
                <w:szCs w:val="20"/>
              </w:rPr>
              <w:t>K-W-1</w:t>
            </w:r>
          </w:p>
          <w:p w14:paraId="4B62E3B5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D359E1">
              <w:rPr>
                <w:rFonts w:cs="Courier New"/>
                <w:sz w:val="20"/>
                <w:szCs w:val="20"/>
              </w:rPr>
              <w:t>K-W-7</w:t>
            </w:r>
          </w:p>
          <w:p w14:paraId="2BC680B4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D359E1">
              <w:rPr>
                <w:rFonts w:cs="Courier New"/>
                <w:sz w:val="20"/>
                <w:szCs w:val="20"/>
              </w:rPr>
              <w:t>K-U-3</w:t>
            </w:r>
          </w:p>
          <w:p w14:paraId="79444D15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D359E1">
              <w:rPr>
                <w:rFonts w:cs="Courier New"/>
                <w:sz w:val="20"/>
                <w:szCs w:val="20"/>
              </w:rPr>
              <w:t>K-U-4</w:t>
            </w:r>
          </w:p>
          <w:p w14:paraId="4C4E1AB6" w14:textId="77777777" w:rsidR="00A9552B" w:rsidRPr="00D359E1" w:rsidRDefault="00A9552B" w:rsidP="005E24BE">
            <w:pPr>
              <w:spacing w:after="0" w:line="240" w:lineRule="auto"/>
              <w:jc w:val="center"/>
              <w:rPr>
                <w:rFonts w:cs="Courier New"/>
                <w:sz w:val="20"/>
                <w:szCs w:val="20"/>
              </w:rPr>
            </w:pPr>
            <w:r w:rsidRPr="00D359E1">
              <w:rPr>
                <w:rFonts w:cs="Courier New"/>
                <w:sz w:val="20"/>
                <w:szCs w:val="20"/>
              </w:rPr>
              <w:t>K-U-6</w:t>
            </w:r>
          </w:p>
          <w:p w14:paraId="6B638A29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359E1">
              <w:rPr>
                <w:rFonts w:cs="Courier New"/>
                <w:sz w:val="20"/>
                <w:szCs w:val="20"/>
              </w:rPr>
              <w:t>K-K-3</w:t>
            </w:r>
          </w:p>
        </w:tc>
      </w:tr>
      <w:tr w:rsidR="00A9552B" w:rsidRPr="00D92B0D" w14:paraId="7FA7AA8E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0BF402C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B1AA80A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t xml:space="preserve">Istota audytu i kontroli zewnętrznej oraz ich uwarunkowania prawne  </w:t>
            </w:r>
          </w:p>
          <w:p w14:paraId="38AD6020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spacing w:after="90" w:line="240" w:lineRule="auto"/>
              <w:rPr>
                <w:rFonts w:eastAsia="Times New Roman"/>
                <w:lang w:eastAsia="pl-PL"/>
              </w:rPr>
            </w:pPr>
            <w:r w:rsidRPr="00C63738">
              <w:rPr>
                <w:rFonts w:eastAsia="Times New Roman"/>
                <w:lang w:eastAsia="pl-PL"/>
              </w:rPr>
              <w:t xml:space="preserve">Regulamin i organizacja kontroli wewnętrznej </w:t>
            </w:r>
          </w:p>
          <w:p w14:paraId="6E4D72F4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t xml:space="preserve">NIK i RIO jako zewnętrzne organy kontroli  </w:t>
            </w:r>
          </w:p>
          <w:p w14:paraId="2C3FF7D9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rPr>
                <w:bCs/>
              </w:rPr>
              <w:t xml:space="preserve">Biegły rewidenta jako audytor zewnętrzny badania sprawozdań finansowych  </w:t>
            </w:r>
          </w:p>
          <w:p w14:paraId="2D140764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rPr>
                <w:bCs/>
              </w:rPr>
              <w:t xml:space="preserve">Procedury rewizji finansowej </w:t>
            </w:r>
          </w:p>
          <w:p w14:paraId="746C4CB5" w14:textId="77777777" w:rsidR="00A9552B" w:rsidRPr="00C63738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rPr>
                <w:bCs/>
              </w:rPr>
              <w:t xml:space="preserve">Wybrane obszary rewizji finansowej </w:t>
            </w:r>
          </w:p>
          <w:p w14:paraId="79C7C398" w14:textId="77777777" w:rsidR="00A9552B" w:rsidRPr="00D359E1" w:rsidRDefault="00A9552B" w:rsidP="001B7244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</w:pPr>
            <w:r w:rsidRPr="00C63738">
              <w:rPr>
                <w:rFonts w:eastAsia="Times New Roman"/>
                <w:lang w:eastAsia="pl-PL"/>
              </w:rPr>
              <w:t>Audyt funduszy unijnych</w:t>
            </w:r>
          </w:p>
        </w:tc>
      </w:tr>
      <w:tr w:rsidR="00A9552B" w:rsidRPr="004A4496" w14:paraId="6FCFBE51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5E47120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78B8DE7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2304B7D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51CB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6D7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D3F5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40405AC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AEDF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4FCF9E84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1161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629F174E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070E7C6B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C7D44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26DB70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BD545E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A7D94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390720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735987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3E4191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665A5A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6BA50024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4034FED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E1E11D5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721A2E45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0C4E0027" w14:textId="77777777" w:rsidR="00A9552B" w:rsidRPr="0018798F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06D41">
              <w:rPr>
                <w:rFonts w:eastAsia="Times New Roman" w:cstheme="minorHAnsi"/>
              </w:rPr>
              <w:t>NOWE TECHNOLOGIE I ZASTOSOWANIA SZTUCZNEJ INTELIGENCJI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689277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C79ED8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25A67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706046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2A41F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32313F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F98097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6B0E4D0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B46E8B1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597BB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EBAB71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K-U-2</w:t>
            </w:r>
          </w:p>
          <w:p w14:paraId="0D1CDBFB" w14:textId="77777777" w:rsidR="00A9552B" w:rsidRPr="00B06D41" w:rsidRDefault="00A9552B" w:rsidP="005E24B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K-U-3</w:t>
            </w:r>
          </w:p>
          <w:p w14:paraId="272FDC11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06D41">
              <w:rPr>
                <w:rFonts w:eastAsia="Times New Roman" w:cstheme="minorHAnsi"/>
                <w:sz w:val="20"/>
                <w:szCs w:val="20"/>
              </w:rPr>
              <w:t>K-U-5</w:t>
            </w:r>
          </w:p>
        </w:tc>
      </w:tr>
      <w:tr w:rsidR="00A9552B" w:rsidRPr="00D92B0D" w14:paraId="6E3A09B0" w14:textId="77777777" w:rsidTr="005E24BE">
        <w:trPr>
          <w:trHeight w:val="558"/>
        </w:trPr>
        <w:tc>
          <w:tcPr>
            <w:tcW w:w="2703" w:type="dxa"/>
            <w:shd w:val="clear" w:color="auto" w:fill="auto"/>
            <w:vAlign w:val="center"/>
          </w:tcPr>
          <w:p w14:paraId="716E12D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26D4983F" w14:textId="77777777" w:rsidR="00A9552B" w:rsidRPr="00D36396" w:rsidRDefault="00A9552B" w:rsidP="001B7244">
            <w:pPr>
              <w:pStyle w:val="Nagwkitablic"/>
              <w:numPr>
                <w:ilvl w:val="0"/>
                <w:numId w:val="76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Wprowadzenie do sztucznej inteligencji i wirtualnej rzeczywistości w komunikacji. Studenci podczas pracy w grupach poznają definicje i różnice między sztuczną inteligencją i wirtualną rzeczywistością.</w:t>
            </w:r>
          </w:p>
          <w:p w14:paraId="44E164E8" w14:textId="77777777" w:rsidR="00A9552B" w:rsidRPr="00D36396" w:rsidRDefault="00A9552B" w:rsidP="001B7244">
            <w:pPr>
              <w:pStyle w:val="Nagwkitablic"/>
              <w:numPr>
                <w:ilvl w:val="0"/>
                <w:numId w:val="76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Podstawowe technologie i algorytmy sztucznej inteligencji.</w:t>
            </w:r>
          </w:p>
          <w:p w14:paraId="15E8DEB7" w14:textId="77777777" w:rsidR="00A9552B" w:rsidRPr="00D36396" w:rsidRDefault="00A9552B" w:rsidP="001B7244">
            <w:pPr>
              <w:pStyle w:val="Nagwkitablic"/>
              <w:numPr>
                <w:ilvl w:val="0"/>
                <w:numId w:val="76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Wyszukiwanie przykładów zastosowań sztucznej inteligencji w komunikacji: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chatboty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, wykrywanie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deepfake’ów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>.</w:t>
            </w:r>
          </w:p>
          <w:p w14:paraId="21B4E26E" w14:textId="77777777" w:rsidR="00A9552B" w:rsidRPr="00D36396" w:rsidRDefault="00A9552B" w:rsidP="001B7244">
            <w:pPr>
              <w:pStyle w:val="Nagwkitablic"/>
              <w:numPr>
                <w:ilvl w:val="0"/>
                <w:numId w:val="76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>Wirtualna rzeczywistość w komunikacji. Studenci poznają technologie wirtualnej rzeczywistości: VR, AR, MR (zajęcia prowadzone przy użyciu sprzętu VR)</w:t>
            </w:r>
          </w:p>
          <w:p w14:paraId="335F6888" w14:textId="77777777" w:rsidR="00A9552B" w:rsidRPr="00D359E1" w:rsidRDefault="00A9552B" w:rsidP="001B7244">
            <w:pPr>
              <w:pStyle w:val="Nagwkitablic"/>
              <w:numPr>
                <w:ilvl w:val="0"/>
                <w:numId w:val="76"/>
              </w:numPr>
              <w:jc w:val="both"/>
              <w:rPr>
                <w:rFonts w:asciiTheme="minorHAnsi" w:hAnsiTheme="minorHAnsi" w:cstheme="minorHAnsi"/>
                <w:b w:val="0"/>
              </w:rPr>
            </w:pPr>
            <w:r w:rsidRPr="00D36396">
              <w:rPr>
                <w:rFonts w:asciiTheme="minorHAnsi" w:hAnsiTheme="minorHAnsi" w:cstheme="minorHAnsi"/>
                <w:b w:val="0"/>
              </w:rPr>
              <w:t xml:space="preserve">Praktyczne zastosowanie sztucznej inteligencji i wirtualnej rzeczywistości w komunikacji. Studenci projektują kampanię marketingową z wykorzystaniem </w:t>
            </w:r>
            <w:proofErr w:type="spellStart"/>
            <w:r w:rsidRPr="00D36396">
              <w:rPr>
                <w:rFonts w:asciiTheme="minorHAnsi" w:hAnsiTheme="minorHAnsi" w:cstheme="minorHAnsi"/>
                <w:b w:val="0"/>
              </w:rPr>
              <w:t>chatbotów</w:t>
            </w:r>
            <w:proofErr w:type="spellEnd"/>
            <w:r w:rsidRPr="00D36396">
              <w:rPr>
                <w:rFonts w:asciiTheme="minorHAnsi" w:hAnsiTheme="minorHAnsi" w:cstheme="minorHAnsi"/>
                <w:b w:val="0"/>
              </w:rPr>
              <w:t xml:space="preserve"> i wirtualnej rzeczywistości.</w:t>
            </w:r>
          </w:p>
        </w:tc>
      </w:tr>
      <w:tr w:rsidR="00A9552B" w:rsidRPr="004A4496" w14:paraId="0C687546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3928E70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686F2EEF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</w:t>
            </w:r>
          </w:p>
        </w:tc>
      </w:tr>
      <w:tr w:rsidR="00A9552B" w:rsidRPr="004A4496" w14:paraId="2A23D9BE" w14:textId="77777777" w:rsidTr="005E24BE">
        <w:trPr>
          <w:gridAfter w:val="1"/>
          <w:wAfter w:w="12" w:type="dxa"/>
          <w:trHeight w:val="204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7A7DE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Nazwa przedmiotu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B449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Forma zajęć – liczba godzin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16AE" w14:textId="77777777" w:rsidR="00A9552B" w:rsidRPr="004A4496" w:rsidRDefault="00A9552B" w:rsidP="005E24BE">
            <w:pPr>
              <w:spacing w:after="0"/>
              <w:ind w:right="-7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Razem: liczba </w:t>
            </w:r>
          </w:p>
          <w:p w14:paraId="3976F9F6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godzin zajęć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29A9" w14:textId="77777777" w:rsidR="00A9552B" w:rsidRPr="004A4496" w:rsidRDefault="00A9552B" w:rsidP="005E24BE">
            <w:pPr>
              <w:spacing w:after="0"/>
              <w:ind w:left="113" w:right="-70" w:hanging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Razem:</w:t>
            </w:r>
          </w:p>
          <w:p w14:paraId="182B0353" w14:textId="77777777" w:rsidR="00A9552B" w:rsidRPr="004A4496" w:rsidRDefault="00A9552B" w:rsidP="005E24BE">
            <w:pPr>
              <w:spacing w:after="0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punkty ECTS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5334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Odniesienie do kierunkowych efektów uczenia się (symbole)</w:t>
            </w:r>
          </w:p>
        </w:tc>
      </w:tr>
      <w:tr w:rsidR="00A9552B" w:rsidRPr="004A4496" w14:paraId="311A30E4" w14:textId="77777777" w:rsidTr="005E24BE">
        <w:trPr>
          <w:gridAfter w:val="1"/>
          <w:wAfter w:w="12" w:type="dxa"/>
          <w:trHeight w:val="334"/>
        </w:trPr>
        <w:tc>
          <w:tcPr>
            <w:tcW w:w="2703" w:type="dxa"/>
            <w:vMerge/>
            <w:shd w:val="clear" w:color="auto" w:fill="auto"/>
            <w:vAlign w:val="center"/>
          </w:tcPr>
          <w:p w14:paraId="3C651E6C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4CEB41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E9E42C" w14:textId="77777777" w:rsidR="00A9552B" w:rsidRPr="004A4496" w:rsidRDefault="00A9552B" w:rsidP="005E24BE">
            <w:pPr>
              <w:spacing w:after="0"/>
              <w:ind w:right="-46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KON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E3315F" w14:textId="77777777" w:rsidR="00A9552B" w:rsidRPr="004A4496" w:rsidRDefault="00A9552B" w:rsidP="005E24BE">
            <w:pPr>
              <w:spacing w:after="0"/>
              <w:ind w:right="-62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SEM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E9C4A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4A4496">
              <w:rPr>
                <w:rFonts w:ascii="Times New Roman" w:eastAsia="Times New Roman" w:hAnsi="Times New Roman"/>
                <w:b/>
              </w:rPr>
              <w:t>Ćw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3293A65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1E95D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War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5294B9" w14:textId="77777777" w:rsidR="00A9552B" w:rsidRPr="004A4496" w:rsidRDefault="00A9552B" w:rsidP="005E24BE">
            <w:pPr>
              <w:spacing w:after="0"/>
              <w:ind w:right="-60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207012" w14:textId="77777777" w:rsidR="00A9552B" w:rsidRPr="004A4496" w:rsidRDefault="00A9552B" w:rsidP="005E24BE">
            <w:pPr>
              <w:spacing w:after="0"/>
              <w:ind w:right="-74"/>
              <w:jc w:val="center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>Inne*</w:t>
            </w:r>
          </w:p>
        </w:tc>
        <w:tc>
          <w:tcPr>
            <w:tcW w:w="1125" w:type="dxa"/>
            <w:vMerge/>
            <w:shd w:val="clear" w:color="auto" w:fill="auto"/>
            <w:vAlign w:val="center"/>
          </w:tcPr>
          <w:p w14:paraId="05784DD7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34EE8C6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544F28F" w14:textId="77777777" w:rsidR="00A9552B" w:rsidRPr="004A4496" w:rsidRDefault="00A9552B" w:rsidP="005E2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A9552B" w:rsidRPr="004A4496" w14:paraId="63EB3C37" w14:textId="77777777" w:rsidTr="005E24BE">
        <w:trPr>
          <w:gridAfter w:val="1"/>
          <w:wAfter w:w="12" w:type="dxa"/>
          <w:trHeight w:val="198"/>
        </w:trPr>
        <w:tc>
          <w:tcPr>
            <w:tcW w:w="2703" w:type="dxa"/>
            <w:shd w:val="clear" w:color="auto" w:fill="auto"/>
            <w:vAlign w:val="center"/>
          </w:tcPr>
          <w:p w14:paraId="54D2659B" w14:textId="77777777" w:rsidR="00A9552B" w:rsidRPr="004A4496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C63738">
              <w:rPr>
                <w:rFonts w:cs="Courier New"/>
              </w:rPr>
              <w:t xml:space="preserve">INŻYNIERIA FINANSOWA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90CFCA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80421D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75222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AD422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CF0345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BD3DA4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6F292A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F19F03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14:paraId="0A6DF75B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15/10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7198E" w14:textId="77777777" w:rsidR="00A9552B" w:rsidRPr="00B442CE" w:rsidRDefault="00A9552B" w:rsidP="005E24B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442C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5C2F9A" w14:textId="77777777" w:rsidR="00A9552B" w:rsidRPr="00C63738" w:rsidRDefault="00A9552B" w:rsidP="005E24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63738">
              <w:rPr>
                <w:rFonts w:cstheme="minorHAnsi"/>
                <w:bCs/>
              </w:rPr>
              <w:t>k-W-1</w:t>
            </w:r>
          </w:p>
          <w:p w14:paraId="199AD507" w14:textId="77777777" w:rsidR="00A9552B" w:rsidRPr="004A4496" w:rsidRDefault="00A9552B" w:rsidP="005E24B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63738">
              <w:rPr>
                <w:rFonts w:cstheme="minorHAnsi"/>
              </w:rPr>
              <w:t>k-U-2</w:t>
            </w:r>
          </w:p>
        </w:tc>
      </w:tr>
      <w:tr w:rsidR="00A9552B" w:rsidRPr="00D92B0D" w14:paraId="18C15F68" w14:textId="77777777" w:rsidTr="005E24BE">
        <w:trPr>
          <w:trHeight w:val="695"/>
        </w:trPr>
        <w:tc>
          <w:tcPr>
            <w:tcW w:w="2703" w:type="dxa"/>
            <w:shd w:val="clear" w:color="auto" w:fill="auto"/>
            <w:vAlign w:val="center"/>
          </w:tcPr>
          <w:p w14:paraId="5271FF8B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t xml:space="preserve">Treści programowe 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7A65511B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Wprowadzenie i podstawowe pojęcia</w:t>
            </w:r>
          </w:p>
          <w:p w14:paraId="1BE5824E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Stopy procentowe. Podstawowe stopy procentowe. Czynniki dyskontowe– obligacje zerokuponowe. Struktura stóp procentowych</w:t>
            </w:r>
          </w:p>
          <w:p w14:paraId="4EC4A9CD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Kontrakty FRA. Struktura kontraktu, jego wartość, stopa kontraktu. Zastosowanie jako instrument zabezpieczający</w:t>
            </w:r>
          </w:p>
          <w:p w14:paraId="69B2F18A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Kontrakty IRS/CCIRS. Struktura kontraktów wymiany stóp procentowych. Wycena kontraktu</w:t>
            </w:r>
          </w:p>
          <w:p w14:paraId="10E933B2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 xml:space="preserve">Kontrakty </w:t>
            </w:r>
            <w:proofErr w:type="spellStart"/>
            <w:r w:rsidRPr="001D182D">
              <w:rPr>
                <w:sz w:val="20"/>
                <w:szCs w:val="20"/>
              </w:rPr>
              <w:t>forward</w:t>
            </w:r>
            <w:proofErr w:type="spellEnd"/>
            <w:r w:rsidRPr="001D182D">
              <w:rPr>
                <w:sz w:val="20"/>
                <w:szCs w:val="20"/>
              </w:rPr>
              <w:t xml:space="preserve"> i </w:t>
            </w:r>
            <w:proofErr w:type="spellStart"/>
            <w:r w:rsidRPr="001D182D">
              <w:rPr>
                <w:sz w:val="20"/>
                <w:szCs w:val="20"/>
              </w:rPr>
              <w:t>futures</w:t>
            </w:r>
            <w:proofErr w:type="spellEnd"/>
          </w:p>
          <w:p w14:paraId="5D70F11B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 xml:space="preserve">Kontrakty </w:t>
            </w:r>
            <w:proofErr w:type="spellStart"/>
            <w:r w:rsidRPr="001D182D">
              <w:rPr>
                <w:sz w:val="20"/>
                <w:szCs w:val="20"/>
              </w:rPr>
              <w:t>opcyjne</w:t>
            </w:r>
            <w:proofErr w:type="spellEnd"/>
          </w:p>
          <w:p w14:paraId="50DE708D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Model dwumianowy- jednookresowy</w:t>
            </w:r>
          </w:p>
          <w:p w14:paraId="00909F9A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lastRenderedPageBreak/>
              <w:t>Model dwumianowy- wielookresowy</w:t>
            </w:r>
          </w:p>
          <w:p w14:paraId="47478A45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 xml:space="preserve">Model </w:t>
            </w:r>
            <w:proofErr w:type="spellStart"/>
            <w:r w:rsidRPr="001D182D">
              <w:rPr>
                <w:sz w:val="20"/>
                <w:szCs w:val="20"/>
              </w:rPr>
              <w:t>Blacka-Scholesa</w:t>
            </w:r>
            <w:proofErr w:type="spellEnd"/>
          </w:p>
          <w:p w14:paraId="1E90632B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 xml:space="preserve">Analiza wrażliwości. Współczynniki wrażliwości instrumentów pochodnych. Zabezpieczanie portfela instrumentów pochodnych </w:t>
            </w:r>
          </w:p>
          <w:p w14:paraId="24392F5B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  <w:rPr>
                <w:sz w:val="20"/>
                <w:szCs w:val="20"/>
              </w:rPr>
            </w:pPr>
            <w:r w:rsidRPr="001D182D">
              <w:rPr>
                <w:sz w:val="20"/>
                <w:szCs w:val="20"/>
              </w:rPr>
              <w:t>Zmienność. Rodzaje zmienności, zmienność historyczna, zmienność implikowana. Struktura zmienności</w:t>
            </w:r>
          </w:p>
          <w:p w14:paraId="40DA7B84" w14:textId="77777777" w:rsidR="00A9552B" w:rsidRPr="001D182D" w:rsidRDefault="00A9552B" w:rsidP="001B7244">
            <w:pPr>
              <w:pStyle w:val="Akapitzlist"/>
              <w:numPr>
                <w:ilvl w:val="0"/>
                <w:numId w:val="75"/>
              </w:numPr>
              <w:spacing w:after="0" w:line="240" w:lineRule="auto"/>
            </w:pPr>
            <w:r w:rsidRPr="001D182D">
              <w:rPr>
                <w:sz w:val="20"/>
                <w:szCs w:val="20"/>
              </w:rPr>
              <w:t>Instrumenty pochodne stopy procentowej</w:t>
            </w:r>
            <w:r w:rsidRPr="00C63738">
              <w:t xml:space="preserve">    </w:t>
            </w:r>
          </w:p>
        </w:tc>
      </w:tr>
      <w:tr w:rsidR="00A9552B" w:rsidRPr="004A4496" w14:paraId="77847F1A" w14:textId="77777777" w:rsidTr="005E24BE">
        <w:trPr>
          <w:trHeight w:val="811"/>
        </w:trPr>
        <w:tc>
          <w:tcPr>
            <w:tcW w:w="2703" w:type="dxa"/>
            <w:shd w:val="clear" w:color="auto" w:fill="auto"/>
            <w:vAlign w:val="center"/>
          </w:tcPr>
          <w:p w14:paraId="4D75D433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4A4496">
              <w:rPr>
                <w:rFonts w:ascii="Times New Roman" w:eastAsia="Times New Roman" w:hAnsi="Times New Roman"/>
                <w:b/>
              </w:rPr>
              <w:lastRenderedPageBreak/>
              <w:t>Sposoby weryfikacji i oceny efektów uczenia się</w:t>
            </w:r>
          </w:p>
        </w:tc>
        <w:tc>
          <w:tcPr>
            <w:tcW w:w="11910" w:type="dxa"/>
            <w:gridSpan w:val="12"/>
            <w:shd w:val="clear" w:color="auto" w:fill="auto"/>
            <w:vAlign w:val="center"/>
          </w:tcPr>
          <w:p w14:paraId="3C5A83F1" w14:textId="77777777" w:rsidR="00A9552B" w:rsidRPr="004A4496" w:rsidRDefault="00A9552B" w:rsidP="005E24BE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Praca pisemna: test, pytania otwarte, zadania</w:t>
            </w:r>
          </w:p>
        </w:tc>
      </w:tr>
    </w:tbl>
    <w:p w14:paraId="310CFE62" w14:textId="77777777" w:rsidR="00A9552B" w:rsidRDefault="00A9552B" w:rsidP="00A9552B">
      <w:pPr>
        <w:spacing w:after="0" w:line="240" w:lineRule="auto"/>
        <w:rPr>
          <w:rFonts w:ascii="Times New Roman" w:eastAsia="Times New Roman" w:hAnsi="Times New Roman"/>
        </w:rPr>
      </w:pPr>
    </w:p>
    <w:p w14:paraId="5A87CBD8" w14:textId="77777777" w:rsidR="00A9552B" w:rsidRDefault="00A9552B" w:rsidP="00A9552B"/>
    <w:p w14:paraId="26A3F9EF" w14:textId="77777777" w:rsidR="00015DBD" w:rsidRPr="00B90C37" w:rsidRDefault="00015DBD" w:rsidP="00015DBD">
      <w:pPr>
        <w:rPr>
          <w:rFonts w:ascii="Times New Roman" w:hAnsi="Times New Roman" w:cs="Times New Roman"/>
          <w:sz w:val="24"/>
          <w:szCs w:val="24"/>
        </w:rPr>
      </w:pPr>
    </w:p>
    <w:sectPr w:rsidR="00015DBD" w:rsidRPr="00B90C37" w:rsidSect="00A9552B">
      <w:pgSz w:w="16838" w:h="11906" w:orient="landscape"/>
      <w:pgMar w:top="1417" w:right="127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30A4F" w14:textId="77777777" w:rsidR="00CD725C" w:rsidRDefault="00CD725C" w:rsidP="003B5B7E">
      <w:pPr>
        <w:spacing w:after="0" w:line="240" w:lineRule="auto"/>
      </w:pPr>
      <w:r>
        <w:separator/>
      </w:r>
    </w:p>
  </w:endnote>
  <w:endnote w:type="continuationSeparator" w:id="0">
    <w:p w14:paraId="792AB7A4" w14:textId="77777777" w:rsidR="00CD725C" w:rsidRDefault="00CD725C" w:rsidP="003B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Lucida Grande">
    <w:altName w:val="Segoe UI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0351625"/>
      <w:docPartObj>
        <w:docPartGallery w:val="Page Numbers (Bottom of Page)"/>
        <w:docPartUnique/>
      </w:docPartObj>
    </w:sdtPr>
    <w:sdtEndPr/>
    <w:sdtContent>
      <w:p w14:paraId="49C17AA5" w14:textId="77777777" w:rsidR="00847B5A" w:rsidRDefault="00847B5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F9A">
          <w:rPr>
            <w:noProof/>
          </w:rPr>
          <w:t>6</w:t>
        </w:r>
        <w:r>
          <w:fldChar w:fldCharType="end"/>
        </w:r>
      </w:p>
    </w:sdtContent>
  </w:sdt>
  <w:p w14:paraId="1E8AFB4A" w14:textId="77777777" w:rsidR="00847B5A" w:rsidRDefault="00847B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D54A" w14:textId="77777777" w:rsidR="00CD725C" w:rsidRDefault="00CD725C" w:rsidP="003B5B7E">
      <w:pPr>
        <w:spacing w:after="0" w:line="240" w:lineRule="auto"/>
      </w:pPr>
      <w:r>
        <w:separator/>
      </w:r>
    </w:p>
  </w:footnote>
  <w:footnote w:type="continuationSeparator" w:id="0">
    <w:p w14:paraId="1CEC23A3" w14:textId="77777777" w:rsidR="00CD725C" w:rsidRDefault="00CD725C" w:rsidP="003B5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F3C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A0F0C"/>
    <w:multiLevelType w:val="hybridMultilevel"/>
    <w:tmpl w:val="CC7A1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51512"/>
    <w:multiLevelType w:val="multilevel"/>
    <w:tmpl w:val="72049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81965"/>
    <w:multiLevelType w:val="hybridMultilevel"/>
    <w:tmpl w:val="7006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A79ED"/>
    <w:multiLevelType w:val="hybridMultilevel"/>
    <w:tmpl w:val="80022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9520C"/>
    <w:multiLevelType w:val="multilevel"/>
    <w:tmpl w:val="2FD8E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50306A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7AE4AEC"/>
    <w:multiLevelType w:val="hybridMultilevel"/>
    <w:tmpl w:val="DFA0C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1613BC"/>
    <w:multiLevelType w:val="hybridMultilevel"/>
    <w:tmpl w:val="A2DA23AA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0E312B7C"/>
    <w:multiLevelType w:val="hybridMultilevel"/>
    <w:tmpl w:val="ACAA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07C1A"/>
    <w:multiLevelType w:val="hybridMultilevel"/>
    <w:tmpl w:val="88CC9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DA4471"/>
    <w:multiLevelType w:val="hybridMultilevel"/>
    <w:tmpl w:val="F9549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C5C72"/>
    <w:multiLevelType w:val="multilevel"/>
    <w:tmpl w:val="8E025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093B4F"/>
    <w:multiLevelType w:val="hybridMultilevel"/>
    <w:tmpl w:val="CF6CED34"/>
    <w:lvl w:ilvl="0" w:tplc="5F106038">
      <w:start w:val="1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14" w15:restartNumberingAfterBreak="0">
    <w:nsid w:val="122A79D1"/>
    <w:multiLevelType w:val="multilevel"/>
    <w:tmpl w:val="4322C6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F27993"/>
    <w:multiLevelType w:val="multilevel"/>
    <w:tmpl w:val="9A264E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C2375E"/>
    <w:multiLevelType w:val="hybridMultilevel"/>
    <w:tmpl w:val="1B90D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01225F"/>
    <w:multiLevelType w:val="multilevel"/>
    <w:tmpl w:val="8A5C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6E5A6F"/>
    <w:multiLevelType w:val="multilevel"/>
    <w:tmpl w:val="2FD8E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73E619E"/>
    <w:multiLevelType w:val="hybridMultilevel"/>
    <w:tmpl w:val="1F8233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7D62A7D"/>
    <w:multiLevelType w:val="multilevel"/>
    <w:tmpl w:val="6324B4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EF365C"/>
    <w:multiLevelType w:val="multilevel"/>
    <w:tmpl w:val="72049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9BB4418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AD0647E"/>
    <w:multiLevelType w:val="multilevel"/>
    <w:tmpl w:val="259ADA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C35424B"/>
    <w:multiLevelType w:val="hybridMultilevel"/>
    <w:tmpl w:val="F9549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6D0BC9"/>
    <w:multiLevelType w:val="hybridMultilevel"/>
    <w:tmpl w:val="B83A1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2D5961"/>
    <w:multiLevelType w:val="hybridMultilevel"/>
    <w:tmpl w:val="B83A1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FD2F77"/>
    <w:multiLevelType w:val="multilevel"/>
    <w:tmpl w:val="354636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1B132C0"/>
    <w:multiLevelType w:val="hybridMultilevel"/>
    <w:tmpl w:val="526EBA62"/>
    <w:lvl w:ilvl="0" w:tplc="F95A95A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482D7F"/>
    <w:multiLevelType w:val="multilevel"/>
    <w:tmpl w:val="1F186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3896C68"/>
    <w:multiLevelType w:val="hybridMultilevel"/>
    <w:tmpl w:val="AC167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B76D26"/>
    <w:multiLevelType w:val="hybridMultilevel"/>
    <w:tmpl w:val="7A5C99F4"/>
    <w:lvl w:ilvl="0" w:tplc="C2D29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E703B4"/>
    <w:multiLevelType w:val="multilevel"/>
    <w:tmpl w:val="A52C320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4F2166D"/>
    <w:multiLevelType w:val="multilevel"/>
    <w:tmpl w:val="F5F095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04F8B"/>
    <w:multiLevelType w:val="hybridMultilevel"/>
    <w:tmpl w:val="857A1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8A161F"/>
    <w:multiLevelType w:val="multilevel"/>
    <w:tmpl w:val="CFEC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D40E73"/>
    <w:multiLevelType w:val="multilevel"/>
    <w:tmpl w:val="01C43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02712C0"/>
    <w:multiLevelType w:val="hybridMultilevel"/>
    <w:tmpl w:val="74FC7096"/>
    <w:lvl w:ilvl="0" w:tplc="09348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3B3A92"/>
    <w:multiLevelType w:val="multilevel"/>
    <w:tmpl w:val="87321C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F23B68"/>
    <w:multiLevelType w:val="hybridMultilevel"/>
    <w:tmpl w:val="93269D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48A5DE3"/>
    <w:multiLevelType w:val="multilevel"/>
    <w:tmpl w:val="1194D0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4D51E9E"/>
    <w:multiLevelType w:val="hybridMultilevel"/>
    <w:tmpl w:val="7006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2F1699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6E10A9E"/>
    <w:multiLevelType w:val="hybridMultilevel"/>
    <w:tmpl w:val="10CA8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7464227"/>
    <w:multiLevelType w:val="hybridMultilevel"/>
    <w:tmpl w:val="60447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8892991"/>
    <w:multiLevelType w:val="hybridMultilevel"/>
    <w:tmpl w:val="80662C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9769C0"/>
    <w:multiLevelType w:val="multilevel"/>
    <w:tmpl w:val="7E62DC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AC67507"/>
    <w:multiLevelType w:val="hybridMultilevel"/>
    <w:tmpl w:val="EB7E0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606C5B"/>
    <w:multiLevelType w:val="hybridMultilevel"/>
    <w:tmpl w:val="AC167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9978A0"/>
    <w:multiLevelType w:val="multilevel"/>
    <w:tmpl w:val="2BD8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5DC4DE3"/>
    <w:multiLevelType w:val="hybridMultilevel"/>
    <w:tmpl w:val="6D024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CB57BF"/>
    <w:multiLevelType w:val="multilevel"/>
    <w:tmpl w:val="28B4D7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8FB08E6"/>
    <w:multiLevelType w:val="hybridMultilevel"/>
    <w:tmpl w:val="B7B0890E"/>
    <w:lvl w:ilvl="0" w:tplc="77AA5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0C48EA"/>
    <w:multiLevelType w:val="hybridMultilevel"/>
    <w:tmpl w:val="9192F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836881"/>
    <w:multiLevelType w:val="hybridMultilevel"/>
    <w:tmpl w:val="ACAA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9A46DF"/>
    <w:multiLevelType w:val="multilevel"/>
    <w:tmpl w:val="2B56D0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6816754"/>
    <w:multiLevelType w:val="hybridMultilevel"/>
    <w:tmpl w:val="8A706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24160"/>
    <w:multiLevelType w:val="multilevel"/>
    <w:tmpl w:val="6BEC98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B2B46DF"/>
    <w:multiLevelType w:val="hybridMultilevel"/>
    <w:tmpl w:val="55F85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9353E3"/>
    <w:multiLevelType w:val="hybridMultilevel"/>
    <w:tmpl w:val="20281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B023E8"/>
    <w:multiLevelType w:val="multilevel"/>
    <w:tmpl w:val="2FD8E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EDE2C90"/>
    <w:multiLevelType w:val="hybridMultilevel"/>
    <w:tmpl w:val="AAE22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F272E36"/>
    <w:multiLevelType w:val="hybridMultilevel"/>
    <w:tmpl w:val="8F4E4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4E4BC7"/>
    <w:multiLevelType w:val="multilevel"/>
    <w:tmpl w:val="B1D84D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0BD7689"/>
    <w:multiLevelType w:val="multilevel"/>
    <w:tmpl w:val="2FD8E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5A53D1F"/>
    <w:multiLevelType w:val="hybridMultilevel"/>
    <w:tmpl w:val="02DCF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7114180"/>
    <w:multiLevelType w:val="multilevel"/>
    <w:tmpl w:val="FD84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7463619"/>
    <w:multiLevelType w:val="hybridMultilevel"/>
    <w:tmpl w:val="ACAA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AAB5DB2"/>
    <w:multiLevelType w:val="multilevel"/>
    <w:tmpl w:val="70F858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BD10A2B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E546864"/>
    <w:multiLevelType w:val="multilevel"/>
    <w:tmpl w:val="3D7AC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FFC5D50"/>
    <w:multiLevelType w:val="multilevel"/>
    <w:tmpl w:val="2BD8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BC320D"/>
    <w:multiLevelType w:val="hybridMultilevel"/>
    <w:tmpl w:val="9AE6D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E4616B"/>
    <w:multiLevelType w:val="hybridMultilevel"/>
    <w:tmpl w:val="A4BC4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3276198"/>
    <w:multiLevelType w:val="multilevel"/>
    <w:tmpl w:val="8530E7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5256316"/>
    <w:multiLevelType w:val="multilevel"/>
    <w:tmpl w:val="232223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6433EE6"/>
    <w:multiLevelType w:val="multilevel"/>
    <w:tmpl w:val="6ACEE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71D6262"/>
    <w:multiLevelType w:val="multilevel"/>
    <w:tmpl w:val="2DAA1E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98A02BB"/>
    <w:multiLevelType w:val="multilevel"/>
    <w:tmpl w:val="2FD8E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FDA0FD3"/>
    <w:multiLevelType w:val="hybridMultilevel"/>
    <w:tmpl w:val="8A928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52"/>
  </w:num>
  <w:num w:numId="3">
    <w:abstractNumId w:val="28"/>
  </w:num>
  <w:num w:numId="4">
    <w:abstractNumId w:val="19"/>
  </w:num>
  <w:num w:numId="5">
    <w:abstractNumId w:val="53"/>
  </w:num>
  <w:num w:numId="6">
    <w:abstractNumId w:val="24"/>
  </w:num>
  <w:num w:numId="7">
    <w:abstractNumId w:val="6"/>
  </w:num>
  <w:num w:numId="8">
    <w:abstractNumId w:val="10"/>
  </w:num>
  <w:num w:numId="9">
    <w:abstractNumId w:val="0"/>
  </w:num>
  <w:num w:numId="10">
    <w:abstractNumId w:val="66"/>
  </w:num>
  <w:num w:numId="11">
    <w:abstractNumId w:val="70"/>
  </w:num>
  <w:num w:numId="12">
    <w:abstractNumId w:val="38"/>
  </w:num>
  <w:num w:numId="13">
    <w:abstractNumId w:val="33"/>
  </w:num>
  <w:num w:numId="14">
    <w:abstractNumId w:val="23"/>
  </w:num>
  <w:num w:numId="15">
    <w:abstractNumId w:val="57"/>
  </w:num>
  <w:num w:numId="16">
    <w:abstractNumId w:val="15"/>
  </w:num>
  <w:num w:numId="17">
    <w:abstractNumId w:val="76"/>
  </w:num>
  <w:num w:numId="18">
    <w:abstractNumId w:val="55"/>
  </w:num>
  <w:num w:numId="19">
    <w:abstractNumId w:val="51"/>
  </w:num>
  <w:num w:numId="20">
    <w:abstractNumId w:val="20"/>
  </w:num>
  <w:num w:numId="21">
    <w:abstractNumId w:val="46"/>
  </w:num>
  <w:num w:numId="22">
    <w:abstractNumId w:val="68"/>
  </w:num>
  <w:num w:numId="23">
    <w:abstractNumId w:val="32"/>
  </w:num>
  <w:num w:numId="24">
    <w:abstractNumId w:val="16"/>
  </w:num>
  <w:num w:numId="25">
    <w:abstractNumId w:val="44"/>
  </w:num>
  <w:num w:numId="26">
    <w:abstractNumId w:val="13"/>
  </w:num>
  <w:num w:numId="27">
    <w:abstractNumId w:val="1"/>
  </w:num>
  <w:num w:numId="28">
    <w:abstractNumId w:val="22"/>
  </w:num>
  <w:num w:numId="29">
    <w:abstractNumId w:val="11"/>
  </w:num>
  <w:num w:numId="30">
    <w:abstractNumId w:val="41"/>
  </w:num>
  <w:num w:numId="31">
    <w:abstractNumId w:val="48"/>
  </w:num>
  <w:num w:numId="32">
    <w:abstractNumId w:val="2"/>
  </w:num>
  <w:num w:numId="33">
    <w:abstractNumId w:val="8"/>
  </w:num>
  <w:num w:numId="34">
    <w:abstractNumId w:val="35"/>
  </w:num>
  <w:num w:numId="35">
    <w:abstractNumId w:val="40"/>
  </w:num>
  <w:num w:numId="36">
    <w:abstractNumId w:val="77"/>
  </w:num>
  <w:num w:numId="37">
    <w:abstractNumId w:val="74"/>
  </w:num>
  <w:num w:numId="38">
    <w:abstractNumId w:val="63"/>
  </w:num>
  <w:num w:numId="39">
    <w:abstractNumId w:val="12"/>
  </w:num>
  <w:num w:numId="40">
    <w:abstractNumId w:val="42"/>
  </w:num>
  <w:num w:numId="41">
    <w:abstractNumId w:val="49"/>
  </w:num>
  <w:num w:numId="42">
    <w:abstractNumId w:val="50"/>
  </w:num>
  <w:num w:numId="43">
    <w:abstractNumId w:val="69"/>
  </w:num>
  <w:num w:numId="44">
    <w:abstractNumId w:val="72"/>
  </w:num>
  <w:num w:numId="45">
    <w:abstractNumId w:val="18"/>
  </w:num>
  <w:num w:numId="46">
    <w:abstractNumId w:val="4"/>
  </w:num>
  <w:num w:numId="47">
    <w:abstractNumId w:val="3"/>
  </w:num>
  <w:num w:numId="48">
    <w:abstractNumId w:val="26"/>
  </w:num>
  <w:num w:numId="49">
    <w:abstractNumId w:val="37"/>
  </w:num>
  <w:num w:numId="50">
    <w:abstractNumId w:val="21"/>
  </w:num>
  <w:num w:numId="51">
    <w:abstractNumId w:val="30"/>
  </w:num>
  <w:num w:numId="52">
    <w:abstractNumId w:val="43"/>
  </w:num>
  <w:num w:numId="53">
    <w:abstractNumId w:val="67"/>
  </w:num>
  <w:num w:numId="54">
    <w:abstractNumId w:val="61"/>
  </w:num>
  <w:num w:numId="55">
    <w:abstractNumId w:val="17"/>
  </w:num>
  <w:num w:numId="56">
    <w:abstractNumId w:val="29"/>
  </w:num>
  <w:num w:numId="57">
    <w:abstractNumId w:val="75"/>
  </w:num>
  <w:num w:numId="58">
    <w:abstractNumId w:val="36"/>
  </w:num>
  <w:num w:numId="59">
    <w:abstractNumId w:val="27"/>
  </w:num>
  <w:num w:numId="60">
    <w:abstractNumId w:val="14"/>
  </w:num>
  <w:num w:numId="61">
    <w:abstractNumId w:val="59"/>
  </w:num>
  <w:num w:numId="62">
    <w:abstractNumId w:val="73"/>
  </w:num>
  <w:num w:numId="63">
    <w:abstractNumId w:val="7"/>
  </w:num>
  <w:num w:numId="64">
    <w:abstractNumId w:val="25"/>
  </w:num>
  <w:num w:numId="65">
    <w:abstractNumId w:val="47"/>
  </w:num>
  <w:num w:numId="66">
    <w:abstractNumId w:val="54"/>
  </w:num>
  <w:num w:numId="67">
    <w:abstractNumId w:val="31"/>
  </w:num>
  <w:num w:numId="68">
    <w:abstractNumId w:val="5"/>
  </w:num>
  <w:num w:numId="69">
    <w:abstractNumId w:val="71"/>
  </w:num>
  <w:num w:numId="70">
    <w:abstractNumId w:val="60"/>
  </w:num>
  <w:num w:numId="71">
    <w:abstractNumId w:val="78"/>
  </w:num>
  <w:num w:numId="72">
    <w:abstractNumId w:val="64"/>
  </w:num>
  <w:num w:numId="73">
    <w:abstractNumId w:val="58"/>
  </w:num>
  <w:num w:numId="74">
    <w:abstractNumId w:val="62"/>
  </w:num>
  <w:num w:numId="75">
    <w:abstractNumId w:val="9"/>
  </w:num>
  <w:num w:numId="76">
    <w:abstractNumId w:val="65"/>
  </w:num>
  <w:num w:numId="77">
    <w:abstractNumId w:val="79"/>
  </w:num>
  <w:num w:numId="78">
    <w:abstractNumId w:val="39"/>
  </w:num>
  <w:num w:numId="79">
    <w:abstractNumId w:val="34"/>
  </w:num>
  <w:num w:numId="80">
    <w:abstractNumId w:val="56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C4C"/>
    <w:rsid w:val="00015DBD"/>
    <w:rsid w:val="0001676B"/>
    <w:rsid w:val="00025F9A"/>
    <w:rsid w:val="00032A15"/>
    <w:rsid w:val="0005572E"/>
    <w:rsid w:val="000702C9"/>
    <w:rsid w:val="000C395A"/>
    <w:rsid w:val="000C3BFA"/>
    <w:rsid w:val="000D09EF"/>
    <w:rsid w:val="000E6F92"/>
    <w:rsid w:val="000E7ADC"/>
    <w:rsid w:val="000F2F67"/>
    <w:rsid w:val="0010466B"/>
    <w:rsid w:val="00120999"/>
    <w:rsid w:val="00155B67"/>
    <w:rsid w:val="00155C70"/>
    <w:rsid w:val="00190B14"/>
    <w:rsid w:val="00193AD1"/>
    <w:rsid w:val="00197424"/>
    <w:rsid w:val="001B7244"/>
    <w:rsid w:val="001C0CF0"/>
    <w:rsid w:val="001C2D3A"/>
    <w:rsid w:val="001D4511"/>
    <w:rsid w:val="001E3B2B"/>
    <w:rsid w:val="001F40DC"/>
    <w:rsid w:val="0021772D"/>
    <w:rsid w:val="002427DD"/>
    <w:rsid w:val="00256B41"/>
    <w:rsid w:val="0028347A"/>
    <w:rsid w:val="00293F15"/>
    <w:rsid w:val="00296EE9"/>
    <w:rsid w:val="002B5602"/>
    <w:rsid w:val="002D281E"/>
    <w:rsid w:val="002D74D8"/>
    <w:rsid w:val="00305AC4"/>
    <w:rsid w:val="00321323"/>
    <w:rsid w:val="003460E8"/>
    <w:rsid w:val="003A0424"/>
    <w:rsid w:val="003A79D1"/>
    <w:rsid w:val="003B5B7E"/>
    <w:rsid w:val="003C63E7"/>
    <w:rsid w:val="003D1D72"/>
    <w:rsid w:val="003D5C4C"/>
    <w:rsid w:val="003E0D9A"/>
    <w:rsid w:val="003E7485"/>
    <w:rsid w:val="003F03B6"/>
    <w:rsid w:val="00406903"/>
    <w:rsid w:val="00427A22"/>
    <w:rsid w:val="00445DA3"/>
    <w:rsid w:val="004536E0"/>
    <w:rsid w:val="00475D8F"/>
    <w:rsid w:val="00481001"/>
    <w:rsid w:val="004B114C"/>
    <w:rsid w:val="004C676C"/>
    <w:rsid w:val="004D44FD"/>
    <w:rsid w:val="004D4BA4"/>
    <w:rsid w:val="004F5026"/>
    <w:rsid w:val="004F62A6"/>
    <w:rsid w:val="0051019E"/>
    <w:rsid w:val="00532838"/>
    <w:rsid w:val="0054764D"/>
    <w:rsid w:val="00551380"/>
    <w:rsid w:val="0058572E"/>
    <w:rsid w:val="005A3A77"/>
    <w:rsid w:val="005A56EF"/>
    <w:rsid w:val="005B556D"/>
    <w:rsid w:val="005C46C7"/>
    <w:rsid w:val="006048A2"/>
    <w:rsid w:val="00616340"/>
    <w:rsid w:val="0062157A"/>
    <w:rsid w:val="00662C1E"/>
    <w:rsid w:val="00683117"/>
    <w:rsid w:val="00692BE5"/>
    <w:rsid w:val="006B2A93"/>
    <w:rsid w:val="006D639D"/>
    <w:rsid w:val="006F5ADF"/>
    <w:rsid w:val="00720186"/>
    <w:rsid w:val="00721F54"/>
    <w:rsid w:val="007335EB"/>
    <w:rsid w:val="00750434"/>
    <w:rsid w:val="0077734C"/>
    <w:rsid w:val="00793B4A"/>
    <w:rsid w:val="0079432D"/>
    <w:rsid w:val="007D5C78"/>
    <w:rsid w:val="007F5B9C"/>
    <w:rsid w:val="00821F50"/>
    <w:rsid w:val="0083124B"/>
    <w:rsid w:val="00847B5A"/>
    <w:rsid w:val="00885EDC"/>
    <w:rsid w:val="00890177"/>
    <w:rsid w:val="008935B0"/>
    <w:rsid w:val="008A14D8"/>
    <w:rsid w:val="008A6CB2"/>
    <w:rsid w:val="00916284"/>
    <w:rsid w:val="009214BA"/>
    <w:rsid w:val="009260CC"/>
    <w:rsid w:val="0094008B"/>
    <w:rsid w:val="009868B1"/>
    <w:rsid w:val="00990E10"/>
    <w:rsid w:val="009A4660"/>
    <w:rsid w:val="009B50C9"/>
    <w:rsid w:val="009E2D23"/>
    <w:rsid w:val="00A27468"/>
    <w:rsid w:val="00A274F4"/>
    <w:rsid w:val="00A34BC6"/>
    <w:rsid w:val="00A35F9A"/>
    <w:rsid w:val="00A35FC7"/>
    <w:rsid w:val="00A40603"/>
    <w:rsid w:val="00A44287"/>
    <w:rsid w:val="00A47ACC"/>
    <w:rsid w:val="00A5028C"/>
    <w:rsid w:val="00A91F70"/>
    <w:rsid w:val="00A9552B"/>
    <w:rsid w:val="00AC6116"/>
    <w:rsid w:val="00AD3012"/>
    <w:rsid w:val="00AD66CB"/>
    <w:rsid w:val="00AF1482"/>
    <w:rsid w:val="00B02DB2"/>
    <w:rsid w:val="00B07317"/>
    <w:rsid w:val="00B1071A"/>
    <w:rsid w:val="00B11780"/>
    <w:rsid w:val="00B1253D"/>
    <w:rsid w:val="00B26DC0"/>
    <w:rsid w:val="00B327CC"/>
    <w:rsid w:val="00B4267E"/>
    <w:rsid w:val="00B515FF"/>
    <w:rsid w:val="00B83505"/>
    <w:rsid w:val="00B90C37"/>
    <w:rsid w:val="00BD6F1B"/>
    <w:rsid w:val="00BD70C5"/>
    <w:rsid w:val="00BE0184"/>
    <w:rsid w:val="00C11249"/>
    <w:rsid w:val="00C33D1F"/>
    <w:rsid w:val="00C36264"/>
    <w:rsid w:val="00C81475"/>
    <w:rsid w:val="00C93F09"/>
    <w:rsid w:val="00C94C3E"/>
    <w:rsid w:val="00CC7B10"/>
    <w:rsid w:val="00CD725C"/>
    <w:rsid w:val="00CF1D4C"/>
    <w:rsid w:val="00D0788D"/>
    <w:rsid w:val="00D646A4"/>
    <w:rsid w:val="00D72217"/>
    <w:rsid w:val="00D82B14"/>
    <w:rsid w:val="00D8709C"/>
    <w:rsid w:val="00D91B94"/>
    <w:rsid w:val="00D93A62"/>
    <w:rsid w:val="00E20A56"/>
    <w:rsid w:val="00E54517"/>
    <w:rsid w:val="00E66013"/>
    <w:rsid w:val="00EB7010"/>
    <w:rsid w:val="00EF1F94"/>
    <w:rsid w:val="00F026AD"/>
    <w:rsid w:val="00F3179E"/>
    <w:rsid w:val="00F474F5"/>
    <w:rsid w:val="00F85847"/>
    <w:rsid w:val="00FA2F71"/>
    <w:rsid w:val="00FB1AEE"/>
    <w:rsid w:val="00FB2C0F"/>
    <w:rsid w:val="00FB49DA"/>
    <w:rsid w:val="00FD1960"/>
    <w:rsid w:val="00FE45A3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D1E2"/>
  <w15:docId w15:val="{3A625A56-9BB5-4F37-AA7B-DFA82B85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D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DBD"/>
    <w:pPr>
      <w:ind w:left="720"/>
      <w:contextualSpacing/>
    </w:pPr>
  </w:style>
  <w:style w:type="paragraph" w:customStyle="1" w:styleId="ENnormalny">
    <w:name w:val="EN normalny"/>
    <w:basedOn w:val="Normalny"/>
    <w:qFormat/>
    <w:rsid w:val="00015DBD"/>
    <w:pPr>
      <w:tabs>
        <w:tab w:val="left" w:pos="284"/>
      </w:tabs>
      <w:suppressAutoHyphens/>
      <w:spacing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015DB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zgwnaA">
    <w:name w:val="Część główna A"/>
    <w:rsid w:val="00025F9A"/>
    <w:pPr>
      <w:suppressAutoHyphens/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0"/>
      <w:lang w:eastAsia="zh-CN"/>
    </w:rPr>
  </w:style>
  <w:style w:type="paragraph" w:customStyle="1" w:styleId="Normalny2">
    <w:name w:val="Normalny2"/>
    <w:rsid w:val="00025F9A"/>
    <w:pPr>
      <w:suppressAutoHyphens/>
      <w:spacing w:after="0" w:line="240" w:lineRule="auto"/>
    </w:pPr>
    <w:rPr>
      <w:rFonts w:ascii="Lucida Grande" w:eastAsia="ヒラギノ角ゴ Pro W3" w:hAnsi="Lucida Grande" w:cs="Lucida Grande"/>
      <w:color w:val="000000"/>
      <w:szCs w:val="20"/>
      <w:lang w:eastAsia="zh-CN"/>
    </w:rPr>
  </w:style>
  <w:style w:type="paragraph" w:customStyle="1" w:styleId="Normalny1">
    <w:name w:val="Normalny1"/>
    <w:rsid w:val="00025F9A"/>
    <w:pPr>
      <w:suppressAutoHyphens/>
      <w:spacing w:after="0" w:line="240" w:lineRule="auto"/>
    </w:pPr>
    <w:rPr>
      <w:rFonts w:ascii="Lucida Grande" w:eastAsia="ヒラギノ角ゴ Pro W3" w:hAnsi="Lucida Grande" w:cs="Lucida Grande"/>
      <w:color w:val="000000"/>
      <w:szCs w:val="20"/>
      <w:lang w:eastAsia="zh-CN"/>
    </w:rPr>
  </w:style>
  <w:style w:type="paragraph" w:customStyle="1" w:styleId="CzgwnaAA">
    <w:name w:val="Część główna A A"/>
    <w:rsid w:val="00025F9A"/>
    <w:pPr>
      <w:suppressAutoHyphens/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0"/>
      <w:lang w:eastAsia="zh-CN"/>
    </w:rPr>
  </w:style>
  <w:style w:type="paragraph" w:customStyle="1" w:styleId="Nagwek2A">
    <w:name w:val="Nagłówek 2 A"/>
    <w:next w:val="CzgwnaA"/>
    <w:rsid w:val="00025F9A"/>
    <w:pPr>
      <w:keepNext/>
      <w:spacing w:after="0" w:line="240" w:lineRule="auto"/>
      <w:outlineLvl w:val="1"/>
    </w:pPr>
    <w:rPr>
      <w:rFonts w:ascii="Helvetica" w:eastAsia="ヒラギノ角ゴ Pro W3" w:hAnsi="Helvetica" w:cs="Times New Roman"/>
      <w:b/>
      <w:color w:val="000000"/>
      <w:sz w:val="24"/>
      <w:szCs w:val="20"/>
      <w:lang w:eastAsia="pl-PL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5572E"/>
    <w:rPr>
      <w:rFonts w:cs="Times New Roman"/>
      <w:sz w:val="19"/>
      <w:szCs w:val="19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05572E"/>
    <w:rPr>
      <w:rFonts w:cs="Times New Roman"/>
      <w:b/>
      <w:bCs/>
      <w:sz w:val="19"/>
      <w:szCs w:val="19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05572E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5572E"/>
    <w:pPr>
      <w:shd w:val="clear" w:color="auto" w:fill="FFFFFF"/>
      <w:spacing w:after="0" w:line="264" w:lineRule="exact"/>
      <w:jc w:val="both"/>
    </w:pPr>
    <w:rPr>
      <w:rFonts w:cs="Times New Roman"/>
      <w:sz w:val="19"/>
      <w:szCs w:val="19"/>
    </w:rPr>
  </w:style>
  <w:style w:type="paragraph" w:customStyle="1" w:styleId="Teksttreci20">
    <w:name w:val="Tekst treści (2)"/>
    <w:basedOn w:val="Normalny"/>
    <w:link w:val="Teksttreci2"/>
    <w:uiPriority w:val="99"/>
    <w:rsid w:val="0005572E"/>
    <w:pPr>
      <w:shd w:val="clear" w:color="auto" w:fill="FFFFFF"/>
      <w:spacing w:after="0" w:line="240" w:lineRule="atLeast"/>
    </w:pPr>
    <w:rPr>
      <w:rFonts w:cs="Times New Roman"/>
      <w:b/>
      <w:bCs/>
      <w:sz w:val="19"/>
      <w:szCs w:val="19"/>
    </w:rPr>
  </w:style>
  <w:style w:type="paragraph" w:customStyle="1" w:styleId="Teksttreci30">
    <w:name w:val="Tekst treści (3)"/>
    <w:basedOn w:val="Normalny"/>
    <w:link w:val="Teksttreci3"/>
    <w:uiPriority w:val="99"/>
    <w:rsid w:val="0005572E"/>
    <w:pPr>
      <w:shd w:val="clear" w:color="auto" w:fill="FFFFFF"/>
      <w:spacing w:after="240" w:line="278" w:lineRule="exact"/>
    </w:pPr>
    <w:rPr>
      <w:rFonts w:ascii="Times New Roman" w:hAnsi="Times New Roman" w:cs="Times New Roman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3B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B7E"/>
  </w:style>
  <w:style w:type="paragraph" w:styleId="Stopka">
    <w:name w:val="footer"/>
    <w:basedOn w:val="Normalny"/>
    <w:link w:val="StopkaZnak"/>
    <w:uiPriority w:val="99"/>
    <w:unhideWhenUsed/>
    <w:rsid w:val="003B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B7E"/>
  </w:style>
  <w:style w:type="paragraph" w:styleId="Tekstdymka">
    <w:name w:val="Balloon Text"/>
    <w:basedOn w:val="Normalny"/>
    <w:link w:val="TekstdymkaZnak"/>
    <w:uiPriority w:val="99"/>
    <w:semiHidden/>
    <w:unhideWhenUsed/>
    <w:rsid w:val="00B51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5F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2157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2157A"/>
    <w:pPr>
      <w:widowControl w:val="0"/>
      <w:spacing w:after="0" w:line="240" w:lineRule="auto"/>
    </w:pPr>
  </w:style>
  <w:style w:type="paragraph" w:styleId="Tekstpodstawowy">
    <w:name w:val="Body Text"/>
    <w:basedOn w:val="Normalny"/>
    <w:link w:val="TekstpodstawowyZnak"/>
    <w:qFormat/>
    <w:rsid w:val="000C395A"/>
    <w:pPr>
      <w:widowControl w:val="0"/>
      <w:spacing w:before="120" w:after="0" w:line="240" w:lineRule="auto"/>
      <w:ind w:left="559"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C395A"/>
    <w:rPr>
      <w:rFonts w:ascii="Times New Roman" w:eastAsia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20A56"/>
    <w:rPr>
      <w:color w:val="0000FF"/>
      <w:u w:val="single"/>
    </w:rPr>
  </w:style>
  <w:style w:type="paragraph" w:styleId="Bezodstpw">
    <w:name w:val="No Spacing"/>
    <w:uiPriority w:val="1"/>
    <w:qFormat/>
    <w:rsid w:val="003A04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2099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94008B"/>
  </w:style>
  <w:style w:type="character" w:customStyle="1" w:styleId="wrtext">
    <w:name w:val="wrtext"/>
    <w:basedOn w:val="Domylnaczcionkaakapitu"/>
    <w:rsid w:val="00A9552B"/>
  </w:style>
  <w:style w:type="paragraph" w:customStyle="1" w:styleId="Styl">
    <w:name w:val="Styl"/>
    <w:rsid w:val="00A955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552B"/>
    <w:rPr>
      <w:b/>
      <w:bCs/>
    </w:rPr>
  </w:style>
  <w:style w:type="paragraph" w:customStyle="1" w:styleId="Nagwkitablic">
    <w:name w:val="Nagłówki tablic"/>
    <w:basedOn w:val="Tekstpodstawowy"/>
    <w:rsid w:val="00A9552B"/>
    <w:pPr>
      <w:widowControl/>
      <w:tabs>
        <w:tab w:val="left" w:pos="-5814"/>
      </w:tabs>
      <w:overflowPunct w:val="0"/>
      <w:autoSpaceDE w:val="0"/>
      <w:spacing w:before="0"/>
      <w:ind w:left="0" w:firstLine="0"/>
      <w:jc w:val="center"/>
      <w:textAlignment w:val="baseline"/>
    </w:pPr>
    <w:rPr>
      <w:rFonts w:cs="Times New Roman"/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pibr.org.pl/pl/e-ksiegarnia/show/8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jakoscksztalcenia.uni.opole.pl/wp-content/uploads/SDJK-O-U02-zmiana-8-2025-2-od-7.03.2025-akt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9701</Words>
  <Characters>58212</Characters>
  <Application>Microsoft Office Word</Application>
  <DocSecurity>4</DocSecurity>
  <Lines>485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Grażyna Dudka</cp:lastModifiedBy>
  <cp:revision>2</cp:revision>
  <cp:lastPrinted>2022-10-07T09:33:00Z</cp:lastPrinted>
  <dcterms:created xsi:type="dcterms:W3CDTF">2026-09-08T09:35:00Z</dcterms:created>
  <dcterms:modified xsi:type="dcterms:W3CDTF">2026-09-08T09:35:00Z</dcterms:modified>
</cp:coreProperties>
</file>